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B" w:rsidRPr="0067082B" w:rsidRDefault="00FB545B" w:rsidP="00345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КРЫЛОВСКОГО СЕЛЬСКОГО ПОСЕЛЕНИЯ</w:t>
      </w: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</w:t>
      </w:r>
    </w:p>
    <w:p w:rsidR="00FB545B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от 05.06.2017</w:t>
      </w: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B545B" w:rsidRPr="00723225" w:rsidRDefault="00FB545B" w:rsidP="0072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545B" w:rsidRPr="00723225" w:rsidRDefault="00FB545B" w:rsidP="00723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232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.2017                                            с. Крыловка                                                 № </w:t>
      </w:r>
    </w:p>
    <w:p w:rsidR="00FB545B" w:rsidRPr="0067082B" w:rsidRDefault="00FB545B" w:rsidP="00723225">
      <w:pPr>
        <w:spacing w:after="0" w:line="240" w:lineRule="auto"/>
        <w:rPr>
          <w:sz w:val="24"/>
          <w:szCs w:val="24"/>
        </w:rPr>
      </w:pPr>
    </w:p>
    <w:p w:rsidR="00FB545B" w:rsidRPr="0067082B" w:rsidRDefault="00FB545B" w:rsidP="003451C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</w:p>
    <w:p w:rsidR="00FB545B" w:rsidRPr="0067082B" w:rsidRDefault="00FB545B" w:rsidP="003451C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Default="00FB545B" w:rsidP="00723225">
      <w:pPr>
        <w:pStyle w:val="headertext"/>
        <w:shd w:val="clear" w:color="auto" w:fill="FFFFFF"/>
        <w:tabs>
          <w:tab w:val="left" w:pos="142"/>
        </w:tabs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Pr="0067082B">
        <w:t xml:space="preserve">В соответствии с п. 2.1 ст. 6 Федерального закона от 25.12.2008 № 273-ФЗ «О противодействии коррупции», </w:t>
      </w:r>
      <w:r w:rsidRPr="00723225">
        <w:t>руководствуясь Уставом Крыловского сельского поселения, утвержденн</w:t>
      </w:r>
      <w:r>
        <w:t>ого</w:t>
      </w:r>
      <w:r w:rsidRPr="00723225">
        <w:t xml:space="preserve"> муниципальным комитетом Крыловского сельского поселения от 26.01.2015г. № 220, администрация Крыловского сельского поселения</w:t>
      </w:r>
    </w:p>
    <w:p w:rsidR="00FB545B" w:rsidRDefault="00FB545B" w:rsidP="003451C2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45B" w:rsidRPr="002B725D" w:rsidRDefault="00FB545B" w:rsidP="003451C2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25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B545B" w:rsidRPr="0067082B" w:rsidRDefault="00FB545B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Pr="0072322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B545B" w:rsidRPr="0067082B" w:rsidRDefault="00FB545B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2. Утвердить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Pr="00CD6C8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FB545B" w:rsidRPr="0067082B" w:rsidRDefault="00FB545B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3. Утвердить прядок работы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Pr="00CD6C8F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(приложение № 3).</w:t>
      </w:r>
    </w:p>
    <w:p w:rsidR="00FB545B" w:rsidRPr="0067082B" w:rsidRDefault="00FB545B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 (обнародования).</w:t>
      </w:r>
    </w:p>
    <w:p w:rsidR="00FB545B" w:rsidRPr="0067082B" w:rsidRDefault="00FB545B" w:rsidP="003451C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5.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6708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B545B" w:rsidRPr="0067082B" w:rsidRDefault="00FB545B" w:rsidP="0034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CD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D6C8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И.С. Ахременко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6C8F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сельского поселения </w:t>
      </w:r>
    </w:p>
    <w:p w:rsidR="00FB545B" w:rsidRPr="0067082B" w:rsidRDefault="00FB545B" w:rsidP="002B725D">
      <w:pPr>
        <w:tabs>
          <w:tab w:val="left" w:pos="75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               № 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рассмотрения вопросов правоприменительной практики по результатам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вступивших в законную силу решений судов, арбитражных судов 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признании недействительными ненормативных правовых актов,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незаконными решений и действий (бездействия) органов местного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 </w:t>
      </w:r>
      <w:r w:rsidRPr="00CD6C8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25.12.2008 № 273-ФЗ «О противодействии коррупции» и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CD6C8F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1.3. Рассмотрение вопросов правоприменительной практики включает в себя: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анализ вступивших в законную силу судебных актов;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>;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1.4. Ответственным должностным лицом за рассмотрение вопросов правоприменительной практики является специалист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(по правовым вопросам) – (далее «Ответственное должностное лицо»).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2. Правила рассмотрения вопросов правоприменительной практики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2.1. Ответственное должностно</w:t>
      </w:r>
      <w:r>
        <w:rPr>
          <w:rFonts w:ascii="Times New Roman" w:hAnsi="Times New Roman" w:cs="Times New Roman"/>
          <w:sz w:val="24"/>
          <w:szCs w:val="24"/>
        </w:rPr>
        <w:t xml:space="preserve">е лицо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ведет учет судебных дел о признании недействительными ненормативных правовых актов, незаконных решений и действий (бездействия), в том числе должностных лиц.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2.2. С целью выявления причин, послуживших основаниями принятия судебных актов, сотрудник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исследует нормативные правовые и правовые акты, регулирующие отношения, в сфере которых возник судебный спор.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2.3. Информация о вынесенных судебных решениях с приложениями копий судебных решений до 10 числа месяца, следующего за отчетным кварталом, ответственным должностным лицом в форме служебной записки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информация направляется рабочей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2B">
        <w:rPr>
          <w:rFonts w:ascii="Times New Roman" w:hAnsi="Times New Roman" w:cs="Times New Roman"/>
          <w:sz w:val="24"/>
          <w:szCs w:val="24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(далее – рабочая группа).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2.4. Руководители структурных подразд</w:t>
      </w:r>
      <w:r>
        <w:rPr>
          <w:rFonts w:ascii="Times New Roman" w:hAnsi="Times New Roman" w:cs="Times New Roman"/>
          <w:sz w:val="24"/>
          <w:szCs w:val="24"/>
        </w:rPr>
        <w:t xml:space="preserve">елений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ответственному должностному лицу в соответствии с распределением обязанностей.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2.5. Ответственное должностное лицо готовит обобщенную информацию, организует ее рассмотрение на заседании рабочей группы с приложением материалов к совещанию.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2.6. По результатам рассмотрения обобщенной информации на заседании рабочей группы: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муниципального образования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б) даются соответствующие поручения руководителям структурных подразд</w:t>
      </w:r>
      <w:r>
        <w:rPr>
          <w:rFonts w:ascii="Times New Roman" w:hAnsi="Times New Roman" w:cs="Times New Roman"/>
          <w:sz w:val="24"/>
          <w:szCs w:val="24"/>
        </w:rPr>
        <w:t xml:space="preserve">елений администрации 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по направлениям деятельности;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в)     формируются предложения по проведению служебной проверки.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2.7. Об исполнении данных на заседании рабочей группы поручений, динамике последующей правоприменительной практики руководители структурных подразд</w:t>
      </w:r>
      <w:r>
        <w:rPr>
          <w:rFonts w:ascii="Times New Roman" w:hAnsi="Times New Roman" w:cs="Times New Roman"/>
          <w:sz w:val="24"/>
          <w:szCs w:val="24"/>
        </w:rPr>
        <w:t xml:space="preserve">елений администрации 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по направлениям деятельности отчитываются на следующем заседании рабочей группы.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2.8. Копия протокола заседания в течение 3 рабочих дней со дня его проведения направляется руководителям структурных подразд</w:t>
      </w:r>
      <w:r>
        <w:rPr>
          <w:rFonts w:ascii="Times New Roman" w:hAnsi="Times New Roman" w:cs="Times New Roman"/>
          <w:sz w:val="24"/>
          <w:szCs w:val="24"/>
        </w:rPr>
        <w:t xml:space="preserve">елений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для дальнейшей работы в соответствии с их компетенцией.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их должностных лиц, принимаются соответствующие меры по недопущению причин, повлекших нарушения.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3.2. Ответственное должностно</w:t>
      </w:r>
      <w:r>
        <w:rPr>
          <w:rFonts w:ascii="Times New Roman" w:hAnsi="Times New Roman" w:cs="Times New Roman"/>
          <w:sz w:val="24"/>
          <w:szCs w:val="24"/>
        </w:rPr>
        <w:t xml:space="preserve">е лицо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по итогам проведенного анализа вносит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план по противодействию кор</w:t>
      </w:r>
      <w:r>
        <w:rPr>
          <w:rFonts w:ascii="Times New Roman" w:hAnsi="Times New Roman" w:cs="Times New Roman"/>
          <w:sz w:val="24"/>
          <w:szCs w:val="24"/>
        </w:rPr>
        <w:t xml:space="preserve">рупции на территории  </w:t>
      </w:r>
      <w:r w:rsidRPr="00D47F5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>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3.4. Контроль за рассмотрением вопросов правоприменительной практики осуществляет сот</w:t>
      </w:r>
      <w:r>
        <w:rPr>
          <w:rFonts w:ascii="Times New Roman" w:hAnsi="Times New Roman" w:cs="Times New Roman"/>
          <w:sz w:val="24"/>
          <w:szCs w:val="24"/>
        </w:rPr>
        <w:t xml:space="preserve">рудник администрации  </w:t>
      </w:r>
      <w:r w:rsidRPr="00D47F55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(ведущий кадровую работу).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FB545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7F55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сельского поселения </w:t>
      </w:r>
    </w:p>
    <w:p w:rsidR="00FB545B" w:rsidRPr="0067082B" w:rsidRDefault="00FB545B" w:rsidP="002B725D">
      <w:pPr>
        <w:tabs>
          <w:tab w:val="left" w:pos="71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                      № </w:t>
      </w:r>
      <w:r w:rsidRPr="00670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Состав рабочей группы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по рассмотрению вопросов правоприменительной практики по результатам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вступивших в законную силу решений судов, арбитражных судов 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признании недействительными ненормативных правовых актов,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незаконными решений и действий (бездействия) органов местного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r w:rsidRPr="00D47F55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4" w:type="dxa"/>
        <w:tblInd w:w="-106" w:type="dxa"/>
        <w:tblLayout w:type="fixed"/>
        <w:tblLook w:val="0000"/>
      </w:tblPr>
      <w:tblGrid>
        <w:gridCol w:w="4785"/>
        <w:gridCol w:w="4789"/>
      </w:tblGrid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-      </w:t>
            </w:r>
          </w:p>
        </w:tc>
        <w:tc>
          <w:tcPr>
            <w:tcW w:w="4789" w:type="dxa"/>
          </w:tcPr>
          <w:p w:rsidR="00FB545B" w:rsidRPr="0067082B" w:rsidRDefault="00FB545B" w:rsidP="00D47F55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Иван Сергеевич</w:t>
            </w:r>
            <w:r w:rsidRPr="0067082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D47F55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Крутько Оксана Геннадьевна – старший специалист 2 разряда администрации </w:t>
            </w: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 - </w:t>
            </w:r>
          </w:p>
        </w:tc>
        <w:tc>
          <w:tcPr>
            <w:tcW w:w="4789" w:type="dxa"/>
          </w:tcPr>
          <w:p w:rsidR="00FB545B" w:rsidRPr="0067082B" w:rsidRDefault="00FB545B" w:rsidP="007120CF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Путинцева Анна Владимировна</w:t>
            </w:r>
            <w:r>
              <w:t xml:space="preserve"> - и</w:t>
            </w: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нспектор по учету и бронированию военнообязанных администрации Крыловского сельского поселения</w:t>
            </w:r>
          </w:p>
        </w:tc>
      </w:tr>
      <w:tr w:rsidR="00FB545B" w:rsidRPr="0067082B">
        <w:tc>
          <w:tcPr>
            <w:tcW w:w="9574" w:type="dxa"/>
            <w:gridSpan w:val="2"/>
          </w:tcPr>
          <w:p w:rsidR="00FB545B" w:rsidRPr="0067082B" w:rsidRDefault="00FB545B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B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FB545B" w:rsidRPr="0067082B" w:rsidRDefault="00FB545B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Байрак Геннадий 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Крыловского сельского поселения</w:t>
            </w:r>
          </w:p>
        </w:tc>
      </w:tr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FB545B" w:rsidRPr="007120CF" w:rsidRDefault="00FB545B" w:rsidP="007120CF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Гадицкий Александр Станиславович -</w:t>
            </w:r>
          </w:p>
          <w:p w:rsidR="00FB545B" w:rsidRPr="0067082B" w:rsidRDefault="00FB545B" w:rsidP="007120CF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CF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Крыловского сельского поселения</w:t>
            </w:r>
          </w:p>
        </w:tc>
      </w:tr>
      <w:tr w:rsidR="00FB545B" w:rsidRPr="0067082B">
        <w:tc>
          <w:tcPr>
            <w:tcW w:w="4785" w:type="dxa"/>
          </w:tcPr>
          <w:p w:rsidR="00FB545B" w:rsidRPr="0067082B" w:rsidRDefault="00FB545B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FB545B" w:rsidRPr="00EF328A" w:rsidRDefault="00FB545B" w:rsidP="00EF328A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Устименко  Наталья Николаевна -</w:t>
            </w:r>
          </w:p>
          <w:p w:rsidR="00FB545B" w:rsidRPr="0067082B" w:rsidRDefault="00FB545B" w:rsidP="00EF328A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Крыловского сельского поселения</w:t>
            </w:r>
          </w:p>
        </w:tc>
      </w:tr>
    </w:tbl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45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45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45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45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AA00DF">
      <w:pPr>
        <w:tabs>
          <w:tab w:val="left" w:pos="74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FB545B" w:rsidRPr="00EF328A" w:rsidRDefault="00FB545B" w:rsidP="00EF32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328A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сельского поселения </w:t>
      </w:r>
    </w:p>
    <w:p w:rsidR="00FB545B" w:rsidRPr="0067082B" w:rsidRDefault="00FB545B" w:rsidP="002B725D">
      <w:pPr>
        <w:tabs>
          <w:tab w:val="left" w:pos="745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328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F328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Порядок работы рабочей группы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по рассмотрению вопросов правоприменительной практики по результатам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вступивших в законную силу решений судов, арбитражных судов 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признании недействительными ненормативных правовых актов,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незаконными решений и действий (бездействия) органов местного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 </w:t>
      </w:r>
      <w:r w:rsidRPr="00EF328A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5B" w:rsidRPr="0067082B" w:rsidRDefault="00FB545B" w:rsidP="00345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ind w:firstLine="567"/>
        <w:jc w:val="both"/>
      </w:pP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jc w:val="both"/>
      </w:pPr>
      <w:r w:rsidRPr="0067082B">
        <w:t xml:space="preserve">1.1. Рабочая группа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Pr="00EF328A">
        <w:t xml:space="preserve">Крыловского сельского поселения </w:t>
      </w:r>
      <w:r w:rsidRPr="0067082B">
        <w:t>и их должностных лиц (далее - рабочая группа) образована в целях реализации Федерального закона от 25.12.2008 № 273-ФЗ «О противодействии коррупции».</w:t>
      </w:r>
    </w:p>
    <w:p w:rsidR="00FB545B" w:rsidRPr="0067082B" w:rsidRDefault="00FB545B" w:rsidP="003451C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67082B">
        <w:rPr>
          <w:rFonts w:ascii="Times New Roman" w:hAnsi="Times New Roman" w:cs="Times New Roman"/>
        </w:rPr>
        <w:t>1.2. В своей деятельности рабочая группа руководствуется федеральным законодательством и настоящим Порядком.</w:t>
      </w:r>
    </w:p>
    <w:p w:rsidR="00FB545B" w:rsidRPr="0067082B" w:rsidRDefault="00FB545B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FB545B" w:rsidRPr="0067082B" w:rsidRDefault="00FB545B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7082B">
        <w:rPr>
          <w:rFonts w:ascii="Times New Roman" w:hAnsi="Times New Roman" w:cs="Times New Roman"/>
          <w:b/>
          <w:bCs/>
        </w:rPr>
        <w:t xml:space="preserve">           2. Основные задачи и функции рабочей группы</w:t>
      </w:r>
    </w:p>
    <w:p w:rsidR="00FB545B" w:rsidRPr="0067082B" w:rsidRDefault="00FB545B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jc w:val="both"/>
      </w:pPr>
      <w:r w:rsidRPr="0067082B">
        <w:t>2.1. Основными задачами рабочей группы являются:</w:t>
      </w: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jc w:val="both"/>
      </w:pPr>
      <w:r w:rsidRPr="0067082B">
        <w:t>2.1.1.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</w:t>
      </w:r>
      <w:r>
        <w:t xml:space="preserve">тного самоуправления </w:t>
      </w:r>
      <w:r w:rsidRPr="00EF328A">
        <w:t xml:space="preserve">Крыловского сельского поселения </w:t>
      </w:r>
      <w:r w:rsidRPr="0067082B">
        <w:t>и ее должностных лиц, включает в себя: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анализ вступивших в законную силу судебных актов;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принятия судебных актов;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jc w:val="both"/>
      </w:pPr>
      <w:r w:rsidRPr="0067082B">
        <w:t>2.1.2 Выработка и принятие мер по предупреждению и устранению выявленных нарушений.</w:t>
      </w:r>
    </w:p>
    <w:p w:rsidR="00FB545B" w:rsidRPr="0067082B" w:rsidRDefault="00FB545B" w:rsidP="003451C2">
      <w:pPr>
        <w:pStyle w:val="NormalWeb"/>
        <w:shd w:val="clear" w:color="auto" w:fill="FFFFFF"/>
        <w:spacing w:before="0" w:after="0"/>
        <w:jc w:val="both"/>
      </w:pPr>
      <w:r w:rsidRPr="0067082B">
        <w:t>2.2.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EF328A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67082B">
        <w:rPr>
          <w:rFonts w:ascii="Times New Roman" w:hAnsi="Times New Roman" w:cs="Times New Roman"/>
          <w:sz w:val="24"/>
          <w:szCs w:val="24"/>
        </w:rPr>
        <w:t>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2.3. С целью выявления причин, послуживших основаниями для принятия судебных актов, рабочая группа исследует: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нормативные правовые и правовые акты, регулирующие отношения, в сфере которых возник судебный спор;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существующую в администрации правоприменительную практику.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рабочей группы</w:t>
      </w:r>
    </w:p>
    <w:p w:rsidR="00FB545B" w:rsidRPr="0067082B" w:rsidRDefault="00FB545B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3.1. Права рабочей группы: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Рабочая группа вправе: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- знакомится со всеми представленными в рабочую группу материалами; 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- высказывать свое особое мнение; 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 xml:space="preserve">- ставить вопрос о представлении дополнительной информации и документов для рассмотрения вопросов, вынесенных на рабочую группу. 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3.2. Обязанности рабочей группы: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Рабочая группа для выполнения своих функций обязана: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соблюдать Конституцию РФ, федеральное законодательство, законодательство Калужской области, муниципальные правовые акты и настоящее Положение;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обеспечивать конфиденциальность сведений, касающихся рассматриваемых вопросов;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pStyle w:val="ListParagraph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82B">
        <w:rPr>
          <w:rFonts w:ascii="Times New Roman" w:hAnsi="Times New Roman" w:cs="Times New Roman"/>
          <w:b/>
          <w:bCs/>
          <w:sz w:val="24"/>
          <w:szCs w:val="24"/>
        </w:rPr>
        <w:t>4. Порядок деятельности рабочей группы</w:t>
      </w:r>
    </w:p>
    <w:p w:rsidR="00FB545B" w:rsidRPr="0067082B" w:rsidRDefault="00FB545B" w:rsidP="003451C2">
      <w:pPr>
        <w:pStyle w:val="ListParagraph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4.1. Порядок работы рабочей группы: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4.1.2. Заседания рабочей группы проводятся не реже одного раза в квартал.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4.2. Функции: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4.2.1. Секретаря рабочей группы: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2) сообщает членам рабочей группы повестку дня, место и время проведения заседания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3) оформляет протокол заседания рабочей группы, отражая в нем: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дату проведения заседания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Ф.И.О. лиц, присутствующих на заседании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вопросы, включенные в повестку дня заседания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предложения, поставленные на голосование;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принятые решения;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4) ведет протокол рабочей группы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5) протокол рабочей группы подписывается председателем рабочей группы (в его отсутствие председательствующим) и секретарем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6) хранит протоколы заседания рабочей группы.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4.2.2. Председатель рабочей группы: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1) руководит организацией деятельности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2) утверждает повестку заседания рабочей группы, время и место его проведения;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3) председательствует на заседаниях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4) подписывает документы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5) высказывает свое особое мнение.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4.2.3. Член рабочей группы имеет право: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1) знакомится со всеми представленными в рабочую группу материалами;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2) высказывать свое особое мнение;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3) 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FB545B" w:rsidRPr="0067082B" w:rsidRDefault="00FB545B" w:rsidP="003451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4.2.4. Члены рабочей группы обязаны: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1) принимать участие в заседаниях рабочей группы;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2) строго руководствоваться действующим законодательством при принятии решений;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3) выполнять поручения председателя рабочей группы (заместителя председателя рабочей группы).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4.3. В ходе заседания рабочей группы рассматриваются следующие вопросы: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соблюдение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F328A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67082B">
        <w:rPr>
          <w:rFonts w:ascii="Times New Roman" w:hAnsi="Times New Roman" w:cs="Times New Roman"/>
          <w:sz w:val="24"/>
          <w:szCs w:val="24"/>
        </w:rPr>
        <w:t>и ее должностными лицами процессуального законодательства, муниципальных правовых актов в сфере судебно-правовой работы;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законность существующей правоприменительной практики, в отношении которой вынесен судебный акт;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FB545B" w:rsidRPr="0067082B" w:rsidRDefault="00FB545B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2B">
        <w:rPr>
          <w:rFonts w:ascii="Times New Roman" w:hAnsi="Times New Roman" w:cs="Times New Roman"/>
          <w:sz w:val="24"/>
          <w:szCs w:val="24"/>
        </w:rPr>
        <w:t>4.4.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EF328A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bookmarkStart w:id="0" w:name="_GoBack"/>
      <w:bookmarkEnd w:id="0"/>
      <w:r w:rsidRPr="0067082B">
        <w:rPr>
          <w:rFonts w:ascii="Times New Roman" w:hAnsi="Times New Roman" w:cs="Times New Roman"/>
          <w:sz w:val="24"/>
          <w:szCs w:val="24"/>
        </w:rPr>
        <w:t>и их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FB545B" w:rsidRPr="0067082B" w:rsidRDefault="00FB545B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 w:rsidP="003451C2">
      <w:pPr>
        <w:rPr>
          <w:rFonts w:ascii="Times New Roman" w:hAnsi="Times New Roman" w:cs="Times New Roman"/>
          <w:sz w:val="24"/>
          <w:szCs w:val="24"/>
        </w:rPr>
      </w:pPr>
    </w:p>
    <w:p w:rsidR="00FB545B" w:rsidRPr="0067082B" w:rsidRDefault="00FB545B">
      <w:pPr>
        <w:rPr>
          <w:sz w:val="24"/>
          <w:szCs w:val="24"/>
        </w:rPr>
      </w:pPr>
    </w:p>
    <w:sectPr w:rsidR="00FB545B" w:rsidRPr="0067082B" w:rsidSect="00A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C2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00B4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57B6E"/>
    <w:rsid w:val="00163DE2"/>
    <w:rsid w:val="00165098"/>
    <w:rsid w:val="00175843"/>
    <w:rsid w:val="00185EAC"/>
    <w:rsid w:val="00195FA3"/>
    <w:rsid w:val="001A78F1"/>
    <w:rsid w:val="001B73B6"/>
    <w:rsid w:val="002053CC"/>
    <w:rsid w:val="00215873"/>
    <w:rsid w:val="00220692"/>
    <w:rsid w:val="0023471E"/>
    <w:rsid w:val="0024274A"/>
    <w:rsid w:val="0024574B"/>
    <w:rsid w:val="002708BD"/>
    <w:rsid w:val="00276237"/>
    <w:rsid w:val="00285A67"/>
    <w:rsid w:val="002872C4"/>
    <w:rsid w:val="002A0C89"/>
    <w:rsid w:val="002B2F3C"/>
    <w:rsid w:val="002B484D"/>
    <w:rsid w:val="002B725D"/>
    <w:rsid w:val="002C048E"/>
    <w:rsid w:val="002C0CB4"/>
    <w:rsid w:val="002C21BF"/>
    <w:rsid w:val="002D61D8"/>
    <w:rsid w:val="002E2182"/>
    <w:rsid w:val="002E6898"/>
    <w:rsid w:val="002E7355"/>
    <w:rsid w:val="002F2495"/>
    <w:rsid w:val="00302BC0"/>
    <w:rsid w:val="003114F0"/>
    <w:rsid w:val="00312738"/>
    <w:rsid w:val="003270D9"/>
    <w:rsid w:val="0033475C"/>
    <w:rsid w:val="00335EA2"/>
    <w:rsid w:val="00343718"/>
    <w:rsid w:val="003451C2"/>
    <w:rsid w:val="003657A7"/>
    <w:rsid w:val="0036717F"/>
    <w:rsid w:val="00375251"/>
    <w:rsid w:val="00386789"/>
    <w:rsid w:val="003A03B8"/>
    <w:rsid w:val="003B3292"/>
    <w:rsid w:val="003B6859"/>
    <w:rsid w:val="003B6A69"/>
    <w:rsid w:val="003C2670"/>
    <w:rsid w:val="003C2B4C"/>
    <w:rsid w:val="003C57BB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75116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656A2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7082B"/>
    <w:rsid w:val="006819AD"/>
    <w:rsid w:val="00684E6F"/>
    <w:rsid w:val="00686D61"/>
    <w:rsid w:val="006A7658"/>
    <w:rsid w:val="006B1DE3"/>
    <w:rsid w:val="006C3C7F"/>
    <w:rsid w:val="006E78D8"/>
    <w:rsid w:val="006F510C"/>
    <w:rsid w:val="007066AD"/>
    <w:rsid w:val="0070725F"/>
    <w:rsid w:val="007120CF"/>
    <w:rsid w:val="00723225"/>
    <w:rsid w:val="0073563B"/>
    <w:rsid w:val="00737C68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5CE"/>
    <w:rsid w:val="00821EEC"/>
    <w:rsid w:val="0085431F"/>
    <w:rsid w:val="0087585A"/>
    <w:rsid w:val="00880A74"/>
    <w:rsid w:val="00880CAD"/>
    <w:rsid w:val="008833E4"/>
    <w:rsid w:val="008968A3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23E0"/>
    <w:rsid w:val="0095660E"/>
    <w:rsid w:val="00962356"/>
    <w:rsid w:val="00966ED4"/>
    <w:rsid w:val="009747FB"/>
    <w:rsid w:val="00974D73"/>
    <w:rsid w:val="0097663A"/>
    <w:rsid w:val="0098428C"/>
    <w:rsid w:val="009916B8"/>
    <w:rsid w:val="0099588A"/>
    <w:rsid w:val="009A0F07"/>
    <w:rsid w:val="009C186E"/>
    <w:rsid w:val="009C4A91"/>
    <w:rsid w:val="009C4D04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19FD"/>
    <w:rsid w:val="00A532DA"/>
    <w:rsid w:val="00A54627"/>
    <w:rsid w:val="00A61F29"/>
    <w:rsid w:val="00A66E16"/>
    <w:rsid w:val="00A83ACB"/>
    <w:rsid w:val="00A94116"/>
    <w:rsid w:val="00A961D8"/>
    <w:rsid w:val="00AA00DF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E660F"/>
    <w:rsid w:val="00AF153F"/>
    <w:rsid w:val="00AF1E5C"/>
    <w:rsid w:val="00AF7E0A"/>
    <w:rsid w:val="00B052EC"/>
    <w:rsid w:val="00B25F98"/>
    <w:rsid w:val="00B3113D"/>
    <w:rsid w:val="00B33AEE"/>
    <w:rsid w:val="00B410D3"/>
    <w:rsid w:val="00B414AE"/>
    <w:rsid w:val="00B4517E"/>
    <w:rsid w:val="00B50676"/>
    <w:rsid w:val="00B60517"/>
    <w:rsid w:val="00B64567"/>
    <w:rsid w:val="00B70C22"/>
    <w:rsid w:val="00B7281B"/>
    <w:rsid w:val="00B755E9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D6C8F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47F55"/>
    <w:rsid w:val="00D5448E"/>
    <w:rsid w:val="00D57899"/>
    <w:rsid w:val="00D61325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06637"/>
    <w:rsid w:val="00E10789"/>
    <w:rsid w:val="00E1683B"/>
    <w:rsid w:val="00E20567"/>
    <w:rsid w:val="00E25378"/>
    <w:rsid w:val="00E30335"/>
    <w:rsid w:val="00E33C32"/>
    <w:rsid w:val="00E41984"/>
    <w:rsid w:val="00E60DEE"/>
    <w:rsid w:val="00E642B9"/>
    <w:rsid w:val="00E67CDC"/>
    <w:rsid w:val="00E71B71"/>
    <w:rsid w:val="00E743BE"/>
    <w:rsid w:val="00E76D15"/>
    <w:rsid w:val="00E94BCB"/>
    <w:rsid w:val="00EA053C"/>
    <w:rsid w:val="00EA48B4"/>
    <w:rsid w:val="00ED34A1"/>
    <w:rsid w:val="00EE1378"/>
    <w:rsid w:val="00EF328A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93A27"/>
    <w:rsid w:val="00FB383F"/>
    <w:rsid w:val="00FB545B"/>
    <w:rsid w:val="00FC1EE8"/>
    <w:rsid w:val="00FC3487"/>
    <w:rsid w:val="00FE5305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2"/>
    <w:pPr>
      <w:spacing w:after="160" w:line="252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1C2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NormalWeb">
    <w:name w:val="Normal (Web)"/>
    <w:basedOn w:val="Normal"/>
    <w:uiPriority w:val="99"/>
    <w:rsid w:val="00345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3451C2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headertext">
    <w:name w:val="headertext"/>
    <w:basedOn w:val="Normal"/>
    <w:uiPriority w:val="99"/>
    <w:rsid w:val="0034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451C2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708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C6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7</Pages>
  <Words>2385</Words>
  <Characters>13599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BOD</cp:lastModifiedBy>
  <cp:revision>8</cp:revision>
  <cp:lastPrinted>2017-06-06T06:36:00Z</cp:lastPrinted>
  <dcterms:created xsi:type="dcterms:W3CDTF">2017-05-03T00:58:00Z</dcterms:created>
  <dcterms:modified xsi:type="dcterms:W3CDTF">2017-06-06T06:38:00Z</dcterms:modified>
</cp:coreProperties>
</file>