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164" w:rsidRPr="00FB31C2" w:rsidRDefault="00401164" w:rsidP="00401164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C2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ПРИМОРСКИЙ КРАЙ</w:t>
      </w:r>
    </w:p>
    <w:p w:rsidR="00401164" w:rsidRPr="00FB31C2" w:rsidRDefault="00401164" w:rsidP="0040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C2">
        <w:rPr>
          <w:rFonts w:ascii="Times New Roman" w:eastAsia="Times New Roman" w:hAnsi="Times New Roman" w:cs="Times New Roman"/>
          <w:b/>
          <w:sz w:val="24"/>
          <w:szCs w:val="24"/>
        </w:rPr>
        <w:t>КИРОВСКИЙ МУНИЦИПАЛЬНЫЙ РАЙОН</w:t>
      </w:r>
    </w:p>
    <w:p w:rsidR="00401164" w:rsidRPr="00FB31C2" w:rsidRDefault="00401164" w:rsidP="0040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C2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КОМИТЕТ</w:t>
      </w:r>
    </w:p>
    <w:p w:rsidR="00401164" w:rsidRPr="00FB31C2" w:rsidRDefault="00401164" w:rsidP="0040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C2">
        <w:rPr>
          <w:rFonts w:ascii="Times New Roman" w:eastAsia="Times New Roman" w:hAnsi="Times New Roman" w:cs="Times New Roman"/>
          <w:b/>
          <w:sz w:val="24"/>
          <w:szCs w:val="24"/>
        </w:rPr>
        <w:t>КРЫЛОВСКОГО СЕЛЬСКОГО ПОСЕЛЕНИЯ</w:t>
      </w:r>
    </w:p>
    <w:p w:rsidR="0046561A" w:rsidRPr="0046561A" w:rsidRDefault="0046561A" w:rsidP="0046561A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6561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созыв)</w:t>
      </w:r>
    </w:p>
    <w:p w:rsidR="00401164" w:rsidRPr="00FB31C2" w:rsidRDefault="00401164" w:rsidP="00401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1164" w:rsidRPr="00FB31C2" w:rsidRDefault="00401164" w:rsidP="0040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C2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401164" w:rsidRPr="00FB31C2" w:rsidRDefault="00401164" w:rsidP="0040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164" w:rsidRDefault="00AA7C59" w:rsidP="00401164">
      <w:pPr>
        <w:tabs>
          <w:tab w:val="left" w:pos="38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28.02.2024</w:t>
      </w:r>
      <w:r w:rsidR="00401164" w:rsidRPr="00FB31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401164" w:rsidRPr="00FB31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с. Крыловка      </w:t>
      </w:r>
      <w:r w:rsidR="00401164" w:rsidRPr="00FB31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216</w:t>
      </w:r>
      <w:r w:rsidR="00F661DF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</w:p>
    <w:p w:rsidR="00401164" w:rsidRDefault="00401164" w:rsidP="00401164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B2" w:rsidRDefault="005B5BB2" w:rsidP="00401164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60878153"/>
      <w:r w:rsidRPr="005B5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проведения антикоррупционной экспертизы </w:t>
      </w:r>
    </w:p>
    <w:p w:rsidR="00401164" w:rsidRDefault="005B5BB2" w:rsidP="00401164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BB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нормативно-правовых актов и проектов нормативно-правовых актов администрации</w:t>
      </w:r>
      <w:r w:rsidRPr="005B5BB2">
        <w:rPr>
          <w:rFonts w:ascii="Times New Roman" w:hAnsi="Times New Roman" w:cs="Times New Roman"/>
          <w:sz w:val="24"/>
          <w:szCs w:val="24"/>
        </w:rPr>
        <w:t xml:space="preserve"> </w:t>
      </w:r>
      <w:r w:rsidRPr="005B5BB2"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Крыловского сельского поселения</w:t>
      </w:r>
    </w:p>
    <w:bookmarkEnd w:id="1"/>
    <w:p w:rsidR="00401164" w:rsidRPr="00401164" w:rsidRDefault="00401164" w:rsidP="00401164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57BE" w:rsidRDefault="00401164" w:rsidP="00A95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01164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ст.1, 6</w:t>
      </w:r>
      <w:r w:rsidRPr="0040116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0878657"/>
      <w:r w:rsidR="00C30FA2" w:rsidRPr="00C30FA2">
        <w:rPr>
          <w:rFonts w:ascii="Times New Roman" w:hAnsi="Times New Roman" w:cs="Times New Roman"/>
          <w:sz w:val="24"/>
          <w:szCs w:val="24"/>
        </w:rPr>
        <w:fldChar w:fldCharType="begin"/>
      </w:r>
      <w:r w:rsidR="00C30FA2" w:rsidRPr="00C30FA2">
        <w:rPr>
          <w:rFonts w:ascii="Times New Roman" w:hAnsi="Times New Roman" w:cs="Times New Roman"/>
          <w:sz w:val="24"/>
          <w:szCs w:val="24"/>
        </w:rPr>
        <w:instrText xml:space="preserve"> HYPERLINK "https://www.consultant.ru/document/cons_doc_LAW_82959/" </w:instrText>
      </w:r>
      <w:r w:rsidR="00C30FA2" w:rsidRPr="00C30FA2">
        <w:rPr>
          <w:rFonts w:ascii="Times New Roman" w:hAnsi="Times New Roman" w:cs="Times New Roman"/>
          <w:sz w:val="24"/>
          <w:szCs w:val="24"/>
        </w:rPr>
        <w:fldChar w:fldCharType="separate"/>
      </w:r>
      <w:r w:rsidR="00C30FA2" w:rsidRPr="00C30FA2">
        <w:rPr>
          <w:rStyle w:val="a4"/>
          <w:rFonts w:ascii="Times New Roman" w:hAnsi="Times New Roman" w:cs="Times New Roman"/>
          <w:sz w:val="24"/>
          <w:szCs w:val="24"/>
          <w:u w:val="none"/>
        </w:rPr>
        <w:t>Федерального закона от 25.12.2008 N 273-ФЗ (ред. от 19.12.2023) "О противодействии коррупции"</w:t>
      </w:r>
      <w:r w:rsidR="00C30FA2" w:rsidRPr="00C30FA2">
        <w:rPr>
          <w:rFonts w:ascii="Times New Roman" w:hAnsi="Times New Roman" w:cs="Times New Roman"/>
          <w:sz w:val="24"/>
          <w:szCs w:val="24"/>
        </w:rPr>
        <w:fldChar w:fldCharType="end"/>
      </w:r>
      <w:r w:rsidR="00C30FA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C30FA2" w:rsidRPr="00C30FA2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Федеральным законом от 17.07.2009 N 172-ФЗ (ред. от 05.12.2022) "Об антикоррупционной экспертизе нормативных правовых актов и проектов нормативных правовых актов"</w:t>
        </w:r>
      </w:hyperlink>
      <w:bookmarkEnd w:id="2"/>
      <w:r w:rsidRPr="00401164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160878738"/>
      <w:r w:rsidR="005B5BB2" w:rsidRPr="00A95CD4">
        <w:rPr>
          <w:rFonts w:ascii="Times New Roman" w:hAnsi="Times New Roman" w:cs="Times New Roman"/>
          <w:sz w:val="24"/>
          <w:szCs w:val="24"/>
        </w:rPr>
        <w:fldChar w:fldCharType="begin"/>
      </w:r>
      <w:r w:rsidR="005B5BB2" w:rsidRPr="00A95CD4">
        <w:rPr>
          <w:rFonts w:ascii="Times New Roman" w:hAnsi="Times New Roman" w:cs="Times New Roman"/>
          <w:sz w:val="24"/>
          <w:szCs w:val="24"/>
        </w:rPr>
        <w:instrText xml:space="preserve"> HYPERLINK "https://www.consultant.ru/document/cons_doc_LAW_98088/" </w:instrText>
      </w:r>
      <w:r w:rsidR="005B5BB2" w:rsidRPr="00A95CD4">
        <w:rPr>
          <w:rFonts w:ascii="Times New Roman" w:hAnsi="Times New Roman" w:cs="Times New Roman"/>
          <w:sz w:val="24"/>
          <w:szCs w:val="24"/>
        </w:rPr>
        <w:fldChar w:fldCharType="separate"/>
      </w:r>
      <w:r w:rsidR="005B5BB2" w:rsidRPr="00A95CD4">
        <w:rPr>
          <w:rStyle w:val="a4"/>
          <w:rFonts w:ascii="Times New Roman" w:hAnsi="Times New Roman" w:cs="Times New Roman"/>
          <w:sz w:val="24"/>
          <w:szCs w:val="24"/>
          <w:u w:val="none"/>
        </w:rPr>
        <w:t>Постановление</w:t>
      </w:r>
      <w:r w:rsidR="00A95CD4" w:rsidRPr="00A95CD4">
        <w:rPr>
          <w:rStyle w:val="a4"/>
          <w:rFonts w:ascii="Times New Roman" w:hAnsi="Times New Roman" w:cs="Times New Roman"/>
          <w:sz w:val="24"/>
          <w:szCs w:val="24"/>
          <w:u w:val="none"/>
        </w:rPr>
        <w:t>м</w:t>
      </w:r>
      <w:r w:rsidR="005B5BB2" w:rsidRPr="00A95CD4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Правительства РФ от 26.02.2010 N 96 (ред. от 10.07.2017) </w:t>
      </w:r>
      <w:bookmarkStart w:id="4" w:name="_Hlk160877884"/>
      <w:r w:rsidR="005B5BB2" w:rsidRPr="00A95CD4">
        <w:rPr>
          <w:rStyle w:val="a4"/>
          <w:rFonts w:ascii="Times New Roman" w:hAnsi="Times New Roman" w:cs="Times New Roman"/>
          <w:sz w:val="24"/>
          <w:szCs w:val="24"/>
          <w:u w:val="none"/>
        </w:rPr>
        <w:t>"</w:t>
      </w:r>
      <w:bookmarkEnd w:id="4"/>
      <w:r w:rsidR="005B5BB2" w:rsidRPr="00A95CD4">
        <w:rPr>
          <w:rStyle w:val="a4"/>
          <w:rFonts w:ascii="Times New Roman" w:hAnsi="Times New Roman" w:cs="Times New Roman"/>
          <w:sz w:val="24"/>
          <w:szCs w:val="24"/>
          <w:u w:val="none"/>
        </w:rPr>
        <w:t>Об антикоррупционной экспертизе нормативных правовых актов и проектов нормативных правовых актов" (вместе с "Правилами проведения антикоррупционной экспертизы нормативных</w:t>
      </w:r>
      <w:r w:rsidR="00A95CD4" w:rsidRPr="00A95CD4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правовых актов"</w:t>
      </w:r>
      <w:r w:rsidR="005B5BB2" w:rsidRPr="00A95CD4">
        <w:rPr>
          <w:rFonts w:ascii="Times New Roman" w:hAnsi="Times New Roman" w:cs="Times New Roman"/>
          <w:sz w:val="24"/>
          <w:szCs w:val="24"/>
        </w:rPr>
        <w:fldChar w:fldCharType="end"/>
      </w:r>
      <w:r w:rsidR="00A95CD4">
        <w:rPr>
          <w:rFonts w:ascii="Times New Roman" w:hAnsi="Times New Roman" w:cs="Times New Roman"/>
          <w:sz w:val="24"/>
          <w:szCs w:val="24"/>
        </w:rPr>
        <w:t>)</w:t>
      </w:r>
      <w:bookmarkEnd w:id="3"/>
      <w:r w:rsidRPr="00401164">
        <w:rPr>
          <w:rFonts w:ascii="Times New Roman" w:hAnsi="Times New Roman" w:cs="Times New Roman"/>
          <w:sz w:val="24"/>
          <w:szCs w:val="24"/>
        </w:rPr>
        <w:t>,</w:t>
      </w:r>
      <w:r w:rsidR="008E5A8B">
        <w:rPr>
          <w:rFonts w:ascii="Times New Roman" w:hAnsi="Times New Roman" w:cs="Times New Roman"/>
          <w:sz w:val="24"/>
          <w:szCs w:val="24"/>
        </w:rPr>
        <w:t xml:space="preserve"> ч.2 ст. 4 Закона </w:t>
      </w:r>
      <w:bookmarkStart w:id="5" w:name="_Hlk160878777"/>
      <w:r w:rsidR="008E5A8B">
        <w:rPr>
          <w:rFonts w:ascii="Times New Roman" w:hAnsi="Times New Roman" w:cs="Times New Roman"/>
          <w:sz w:val="24"/>
          <w:szCs w:val="24"/>
        </w:rPr>
        <w:t xml:space="preserve">Приморского края от 10.03.2009 № 387 – КЗ </w:t>
      </w:r>
      <w:r w:rsidR="00AA7C59" w:rsidRPr="00AA7C59">
        <w:rPr>
          <w:rFonts w:ascii="Times New Roman" w:hAnsi="Times New Roman" w:cs="Times New Roman"/>
          <w:sz w:val="24"/>
          <w:szCs w:val="24"/>
        </w:rPr>
        <w:t>"</w:t>
      </w:r>
      <w:r w:rsidR="008E5A8B">
        <w:rPr>
          <w:rFonts w:ascii="Times New Roman" w:hAnsi="Times New Roman" w:cs="Times New Roman"/>
          <w:sz w:val="24"/>
          <w:szCs w:val="24"/>
        </w:rPr>
        <w:t>О противодействии коррупции в Приморском крае</w:t>
      </w:r>
      <w:r w:rsidR="00AA7C59" w:rsidRPr="00AA7C59">
        <w:rPr>
          <w:rFonts w:ascii="Times New Roman" w:eastAsia="Times New Roman" w:hAnsi="Times New Roman" w:cs="Times New Roman"/>
          <w:sz w:val="24"/>
        </w:rPr>
        <w:t>"</w:t>
      </w:r>
      <w:r w:rsidR="00AA7C59" w:rsidRPr="00AA7C59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AA7C59" w:rsidRPr="00AA7C59">
        <w:rPr>
          <w:rFonts w:ascii="Times New Roman" w:eastAsia="Times New Roman" w:hAnsi="Times New Roman" w:cs="Times New Roman"/>
          <w:sz w:val="24"/>
        </w:rPr>
        <w:t>(с изменениями на 22 июля 2020 года)</w:t>
      </w:r>
      <w:bookmarkEnd w:id="5"/>
      <w:r w:rsidR="008E5A8B">
        <w:rPr>
          <w:rFonts w:ascii="Times New Roman" w:hAnsi="Times New Roman" w:cs="Times New Roman"/>
          <w:sz w:val="24"/>
          <w:szCs w:val="24"/>
        </w:rPr>
        <w:t xml:space="preserve">, </w:t>
      </w:r>
      <w:r w:rsidRPr="00401164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Крыловского</w:t>
      </w:r>
      <w:r w:rsidRPr="0040116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комитет Крыловского сельского поселения </w:t>
      </w:r>
    </w:p>
    <w:p w:rsidR="00401164" w:rsidRDefault="00401164">
      <w:pPr>
        <w:rPr>
          <w:rFonts w:ascii="Times New Roman" w:hAnsi="Times New Roman" w:cs="Times New Roman"/>
          <w:b/>
          <w:sz w:val="24"/>
          <w:szCs w:val="24"/>
        </w:rPr>
      </w:pPr>
      <w:r w:rsidRPr="0040116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E5A8B" w:rsidRDefault="008E5A8B" w:rsidP="008E5A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Порядок проведения антикоррупционной экспертизы муниципальных правовых актов и их проектов (приложение 1).</w:t>
      </w:r>
    </w:p>
    <w:p w:rsidR="008E5A8B" w:rsidRDefault="002C642D" w:rsidP="00AA7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муниципального комитета </w:t>
      </w:r>
      <w:bookmarkStart w:id="6" w:name="_Hlk160876806"/>
      <w:r>
        <w:rPr>
          <w:rFonts w:ascii="Times New Roman" w:hAnsi="Times New Roman" w:cs="Times New Roman"/>
          <w:sz w:val="24"/>
          <w:szCs w:val="24"/>
        </w:rPr>
        <w:t xml:space="preserve">Крыловского сельского поселения </w:t>
      </w:r>
      <w:bookmarkEnd w:id="6"/>
      <w:r w:rsidR="00AA7C59" w:rsidRPr="00AA7C59">
        <w:rPr>
          <w:rFonts w:ascii="Times New Roman" w:eastAsia="Times New Roman" w:hAnsi="Times New Roman" w:cs="Times New Roman"/>
          <w:sz w:val="24"/>
        </w:rPr>
        <w:t xml:space="preserve">№ 75 от 13.11.2017г. </w:t>
      </w:r>
      <w:bookmarkStart w:id="7" w:name="_Hlk160878270"/>
      <w:r w:rsidR="00AA7C59" w:rsidRPr="00AA7C59">
        <w:rPr>
          <w:rFonts w:ascii="Times New Roman" w:eastAsia="Times New Roman" w:hAnsi="Times New Roman" w:cs="Times New Roman"/>
          <w:sz w:val="24"/>
        </w:rPr>
        <w:t>"</w:t>
      </w:r>
      <w:bookmarkEnd w:id="7"/>
      <w:r w:rsidR="00AA7C59" w:rsidRPr="00AA7C59">
        <w:rPr>
          <w:rFonts w:ascii="Times New Roman" w:eastAsia="Times New Roman" w:hAnsi="Times New Roman" w:cs="Times New Roman"/>
          <w:bCs/>
          <w:sz w:val="24"/>
        </w:rPr>
        <w:t xml:space="preserve">Об утверждении "Порядка </w:t>
      </w:r>
      <w:r w:rsidR="00AA7C59" w:rsidRPr="00AA7C59">
        <w:rPr>
          <w:rFonts w:ascii="Times New Roman" w:eastAsia="Times New Roman" w:hAnsi="Times New Roman" w:cs="Times New Roman"/>
          <w:sz w:val="24"/>
          <w:szCs w:val="24"/>
        </w:rPr>
        <w:t>проведения антикоррупционной экспертизы муниципальных правовых актов и их проектов</w:t>
      </w:r>
      <w:r w:rsidR="00AA7C59" w:rsidRPr="00AA7C59">
        <w:rPr>
          <w:rFonts w:ascii="Times New Roman" w:eastAsia="Times New Roman" w:hAnsi="Times New Roman" w:cs="Times New Roman"/>
          <w:bCs/>
          <w:sz w:val="24"/>
        </w:rPr>
        <w:t>"</w:t>
      </w:r>
      <w:r w:rsidR="00AA7C59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AA7C59" w:rsidRDefault="00AA7C59" w:rsidP="00AA7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соответствии со статьёй 54 Устава Крыловского сельского поселения на информационных стендах поселения и опубликовать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6" w:history="1">
        <w:r w:rsidRPr="006155B2">
          <w:rPr>
            <w:rStyle w:val="a4"/>
            <w:rFonts w:ascii="Times New Roman" w:hAnsi="Times New Roman" w:cs="Times New Roman"/>
            <w:sz w:val="24"/>
            <w:szCs w:val="24"/>
          </w:rPr>
          <w:t>http://krilovka.ru</w:t>
        </w:r>
      </w:hyperlink>
      <w:r w:rsidRPr="00AA7C59">
        <w:rPr>
          <w:rFonts w:ascii="Times New Roman" w:hAnsi="Times New Roman" w:cs="Times New Roman"/>
          <w:sz w:val="24"/>
          <w:szCs w:val="24"/>
        </w:rPr>
        <w:t>.</w:t>
      </w:r>
    </w:p>
    <w:p w:rsidR="008E5A8B" w:rsidRDefault="00AA7C59" w:rsidP="00AA7C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C59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 (обнародования)</w:t>
      </w:r>
      <w:r w:rsidR="008E5A8B">
        <w:rPr>
          <w:rFonts w:ascii="Times New Roman" w:hAnsi="Times New Roman" w:cs="Times New Roman"/>
          <w:sz w:val="24"/>
          <w:szCs w:val="24"/>
        </w:rPr>
        <w:t>.</w:t>
      </w:r>
    </w:p>
    <w:p w:rsidR="002C642D" w:rsidRDefault="002C642D" w:rsidP="002C6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7C59" w:rsidRDefault="004D4318" w:rsidP="002C64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Крыловского </w:t>
      </w:r>
    </w:p>
    <w:p w:rsidR="002C642D" w:rsidRDefault="004D4318" w:rsidP="00AA7C59">
      <w:pPr>
        <w:tabs>
          <w:tab w:val="left" w:pos="7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</w:t>
      </w:r>
      <w:r w:rsidR="00AA7C59">
        <w:rPr>
          <w:rFonts w:ascii="Times New Roman" w:hAnsi="Times New Roman" w:cs="Times New Roman"/>
          <w:sz w:val="24"/>
          <w:szCs w:val="24"/>
        </w:rPr>
        <w:t xml:space="preserve"> </w:t>
      </w:r>
      <w:r w:rsidR="00AA7C59">
        <w:rPr>
          <w:rFonts w:ascii="Times New Roman" w:hAnsi="Times New Roman" w:cs="Times New Roman"/>
          <w:sz w:val="24"/>
          <w:szCs w:val="24"/>
        </w:rPr>
        <w:tab/>
      </w:r>
      <w:r w:rsidR="00AA7C59" w:rsidRPr="00AA7C59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</w:p>
    <w:p w:rsidR="004D4318" w:rsidRDefault="004D4318" w:rsidP="002C64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4318" w:rsidRDefault="004D4318" w:rsidP="002C64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4318" w:rsidRDefault="004D4318" w:rsidP="002C64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4318" w:rsidRPr="004D4318" w:rsidRDefault="004D4318" w:rsidP="00BB50F5">
      <w:pPr>
        <w:pStyle w:val="20"/>
        <w:shd w:val="clear" w:color="auto" w:fill="auto"/>
        <w:ind w:left="5200"/>
        <w:jc w:val="right"/>
        <w:rPr>
          <w:sz w:val="24"/>
          <w:szCs w:val="24"/>
        </w:rPr>
      </w:pPr>
      <w:r w:rsidRPr="004D4318">
        <w:rPr>
          <w:sz w:val="24"/>
          <w:szCs w:val="24"/>
        </w:rPr>
        <w:t>Приложение № 1</w:t>
      </w:r>
    </w:p>
    <w:p w:rsidR="004D4318" w:rsidRPr="004D4318" w:rsidRDefault="00BB50F5" w:rsidP="00BB50F5">
      <w:pPr>
        <w:pStyle w:val="20"/>
        <w:shd w:val="clear" w:color="auto" w:fill="auto"/>
        <w:spacing w:after="240"/>
        <w:ind w:left="4320" w:right="1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D4318" w:rsidRPr="004D4318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м</w:t>
      </w:r>
      <w:r w:rsidR="004D4318" w:rsidRPr="004D4318">
        <w:rPr>
          <w:sz w:val="24"/>
          <w:szCs w:val="24"/>
        </w:rPr>
        <w:t xml:space="preserve">униципального комитета Крыловского сельского поселения от </w:t>
      </w:r>
      <w:r w:rsidR="00AA7C59">
        <w:rPr>
          <w:sz w:val="24"/>
          <w:szCs w:val="24"/>
        </w:rPr>
        <w:t>28.02.2024</w:t>
      </w:r>
      <w:r w:rsidR="004D4318" w:rsidRPr="004D4318">
        <w:rPr>
          <w:sz w:val="24"/>
          <w:szCs w:val="24"/>
        </w:rPr>
        <w:t xml:space="preserve"> г. № </w:t>
      </w:r>
      <w:r w:rsidR="00AA7C59">
        <w:rPr>
          <w:sz w:val="24"/>
          <w:szCs w:val="24"/>
        </w:rPr>
        <w:t>216</w:t>
      </w:r>
      <w:r w:rsidR="00F661DF">
        <w:rPr>
          <w:sz w:val="24"/>
          <w:szCs w:val="24"/>
        </w:rPr>
        <w:t>/2</w:t>
      </w:r>
    </w:p>
    <w:p w:rsidR="004D4318" w:rsidRPr="004D4318" w:rsidRDefault="004D4318" w:rsidP="004D4318">
      <w:pPr>
        <w:pStyle w:val="30"/>
        <w:shd w:val="clear" w:color="auto" w:fill="auto"/>
        <w:spacing w:before="0"/>
        <w:ind w:left="4140"/>
        <w:rPr>
          <w:sz w:val="24"/>
          <w:szCs w:val="24"/>
        </w:rPr>
      </w:pPr>
      <w:r w:rsidRPr="004D4318">
        <w:rPr>
          <w:sz w:val="24"/>
          <w:szCs w:val="24"/>
        </w:rPr>
        <w:t>ПОРЯДОК</w:t>
      </w:r>
    </w:p>
    <w:p w:rsidR="004D4318" w:rsidRPr="004D4318" w:rsidRDefault="004D4318" w:rsidP="004D4318">
      <w:pPr>
        <w:pStyle w:val="40"/>
        <w:shd w:val="clear" w:color="auto" w:fill="auto"/>
        <w:ind w:right="20"/>
        <w:rPr>
          <w:sz w:val="24"/>
          <w:szCs w:val="24"/>
        </w:rPr>
      </w:pPr>
      <w:r w:rsidRPr="004D4318">
        <w:rPr>
          <w:sz w:val="24"/>
          <w:szCs w:val="24"/>
        </w:rPr>
        <w:t>проведения антикоррупционной экспертизы муниципальных нормативных</w:t>
      </w:r>
    </w:p>
    <w:p w:rsidR="004D4318" w:rsidRPr="004D4318" w:rsidRDefault="004D4318" w:rsidP="004D4318">
      <w:pPr>
        <w:pStyle w:val="10"/>
        <w:keepNext/>
        <w:keepLines/>
        <w:shd w:val="clear" w:color="auto" w:fill="auto"/>
        <w:spacing w:after="267"/>
        <w:ind w:right="20"/>
        <w:rPr>
          <w:sz w:val="24"/>
          <w:szCs w:val="24"/>
        </w:rPr>
      </w:pPr>
      <w:bookmarkStart w:id="8" w:name="bookmark0"/>
      <w:r w:rsidRPr="004D4318">
        <w:rPr>
          <w:sz w:val="24"/>
          <w:szCs w:val="24"/>
        </w:rPr>
        <w:t>правовых актов и их проектов</w:t>
      </w:r>
      <w:bookmarkEnd w:id="8"/>
    </w:p>
    <w:p w:rsid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Pr="00BB50F5">
        <w:rPr>
          <w:b/>
          <w:bCs/>
          <w:sz w:val="24"/>
          <w:szCs w:val="24"/>
        </w:rPr>
        <w:t>1.  Общие положения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jc w:val="both"/>
        <w:rPr>
          <w:sz w:val="24"/>
          <w:szCs w:val="24"/>
        </w:rPr>
      </w:pP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1.1.     Настоящий Порядок разработано в соответствии с </w:t>
      </w:r>
      <w:bookmarkStart w:id="9" w:name="_Hlk160878698"/>
      <w:r w:rsidR="00C30FA2" w:rsidRPr="00C30FA2">
        <w:rPr>
          <w:sz w:val="24"/>
          <w:szCs w:val="24"/>
        </w:rPr>
        <w:fldChar w:fldCharType="begin"/>
      </w:r>
      <w:r w:rsidR="00C30FA2" w:rsidRPr="00C30FA2">
        <w:rPr>
          <w:sz w:val="24"/>
          <w:szCs w:val="24"/>
        </w:rPr>
        <w:instrText xml:space="preserve"> HYPERLINK "https://www.consultant.ru/document/cons_doc_LAW_82959/" </w:instrText>
      </w:r>
      <w:r w:rsidR="00C30FA2" w:rsidRPr="00C30FA2">
        <w:rPr>
          <w:sz w:val="24"/>
          <w:szCs w:val="24"/>
        </w:rPr>
        <w:fldChar w:fldCharType="separate"/>
      </w:r>
      <w:r w:rsidR="00C30FA2" w:rsidRPr="00C30FA2">
        <w:rPr>
          <w:rStyle w:val="a4"/>
          <w:sz w:val="24"/>
          <w:szCs w:val="24"/>
          <w:u w:val="none"/>
        </w:rPr>
        <w:t>Федеральн</w:t>
      </w:r>
      <w:r w:rsidR="00C30FA2">
        <w:rPr>
          <w:rStyle w:val="a4"/>
          <w:sz w:val="24"/>
          <w:szCs w:val="24"/>
          <w:u w:val="none"/>
        </w:rPr>
        <w:t>ым</w:t>
      </w:r>
      <w:r w:rsidR="00C30FA2" w:rsidRPr="00C30FA2">
        <w:rPr>
          <w:rStyle w:val="a4"/>
          <w:sz w:val="24"/>
          <w:szCs w:val="24"/>
          <w:u w:val="none"/>
        </w:rPr>
        <w:t xml:space="preserve"> закон</w:t>
      </w:r>
      <w:r w:rsidR="00C30FA2">
        <w:rPr>
          <w:rStyle w:val="a4"/>
          <w:sz w:val="24"/>
          <w:szCs w:val="24"/>
          <w:u w:val="none"/>
        </w:rPr>
        <w:t>ом</w:t>
      </w:r>
      <w:r w:rsidR="00C30FA2" w:rsidRPr="00C30FA2">
        <w:rPr>
          <w:rStyle w:val="a4"/>
          <w:sz w:val="24"/>
          <w:szCs w:val="24"/>
          <w:u w:val="none"/>
        </w:rPr>
        <w:t xml:space="preserve"> от 25.12.2008 N 273-ФЗ (ред. от 19.12.2023) "О противодействии коррупции"</w:t>
      </w:r>
      <w:r w:rsidR="00C30FA2" w:rsidRPr="00C30FA2">
        <w:rPr>
          <w:sz w:val="24"/>
          <w:szCs w:val="24"/>
        </w:rPr>
        <w:fldChar w:fldCharType="end"/>
      </w:r>
      <w:r w:rsidR="00C30FA2">
        <w:rPr>
          <w:sz w:val="24"/>
          <w:szCs w:val="24"/>
        </w:rPr>
        <w:t>,</w:t>
      </w:r>
      <w:bookmarkEnd w:id="9"/>
      <w:r w:rsidR="00C30FA2">
        <w:rPr>
          <w:sz w:val="24"/>
          <w:szCs w:val="24"/>
        </w:rPr>
        <w:t xml:space="preserve"> </w:t>
      </w:r>
      <w:hyperlink r:id="rId7" w:history="1">
        <w:r w:rsidR="00C30FA2" w:rsidRPr="00C30FA2">
          <w:rPr>
            <w:rStyle w:val="a4"/>
            <w:sz w:val="24"/>
            <w:szCs w:val="24"/>
            <w:u w:val="none"/>
          </w:rPr>
          <w:t>Федеральным законом от 17.07.2009 N 172-ФЗ (ред. от 05.12.2022) "Об антикоррупционной экспертизе нормативных правовых актов и проектов нормативных правовых актов"</w:t>
        </w:r>
      </w:hyperlink>
      <w:r w:rsidR="00C30FA2">
        <w:rPr>
          <w:sz w:val="24"/>
          <w:szCs w:val="24"/>
        </w:rPr>
        <w:t xml:space="preserve"> </w:t>
      </w:r>
      <w:r w:rsidRPr="00BB50F5">
        <w:rPr>
          <w:sz w:val="24"/>
          <w:szCs w:val="24"/>
        </w:rPr>
        <w:t>и определяет порядок проведения антикоррупционной экспертизы нормативных правовых актов и их проектов администрации Крыловского сельского поселения.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1.2.     Термины, используемые в настоящем Порядке: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антикоррупционная экспертиза – специальное исследование нормативных правовых актов (проектов) в целях выявления в них коррупциогенных факторов и их последующего устранения;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коррупциогенный фактор – положения нормативных актов или их проектов, устанавливающие для правоприменителя необоснованно широкие пределы усмотрения или возможность необоснованного применения исключений из общих правил, а также положения нормативных правовых актов, содержащие неопределенные, трудновыполнимые или обременительные требования к гражданам и организациям и тем самым создающие условия для проявления коррупции;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независимые эксперты – институты гражданского общества и граждане, которые могут за счет собственных средств проводить независимую антикоррупционную экспертизу нормативных правовых актов и их проектов, с учетом положений Правил проведения антикоррупционной экспертизы нормативных правовых актов и проектов нормативных правовых актов, в целях выявления в них положений, способствующих созданию условий для проявления коррупции, утвержденных постановлением Правительства Российской Федерации от 26 февраля 2010 года № 96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уполномоченный орган – Комиссия по проведению антикоррупционной экспертизы нормативных правовых актов администрации Крыловского сельского поселения и проектов нормативных правовых актов администрации Крыловского сельского поселения.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1.3.     Антикоррупционная экспертиза нормативных правовых актов и их проектов проводится в целях выявления и устранения содержащихся в них коррупционных факторов, установленных </w:t>
      </w:r>
      <w:hyperlink r:id="rId8" w:history="1">
        <w:r w:rsidR="00C30FA2" w:rsidRPr="00C30FA2">
          <w:rPr>
            <w:rStyle w:val="a4"/>
            <w:sz w:val="24"/>
            <w:szCs w:val="24"/>
            <w:u w:val="none"/>
          </w:rPr>
          <w:t>Федеральн</w:t>
        </w:r>
        <w:r w:rsidR="00C30FA2">
          <w:rPr>
            <w:rStyle w:val="a4"/>
            <w:sz w:val="24"/>
            <w:szCs w:val="24"/>
            <w:u w:val="none"/>
          </w:rPr>
          <w:t>ым</w:t>
        </w:r>
        <w:r w:rsidR="00C30FA2" w:rsidRPr="00C30FA2">
          <w:rPr>
            <w:rStyle w:val="a4"/>
            <w:sz w:val="24"/>
            <w:szCs w:val="24"/>
            <w:u w:val="none"/>
          </w:rPr>
          <w:t xml:space="preserve"> закон</w:t>
        </w:r>
        <w:r w:rsidR="00C30FA2">
          <w:rPr>
            <w:rStyle w:val="a4"/>
            <w:sz w:val="24"/>
            <w:szCs w:val="24"/>
            <w:u w:val="none"/>
          </w:rPr>
          <w:t>ом</w:t>
        </w:r>
        <w:r w:rsidR="00C30FA2" w:rsidRPr="00C30FA2">
          <w:rPr>
            <w:rStyle w:val="a4"/>
            <w:sz w:val="24"/>
            <w:szCs w:val="24"/>
            <w:u w:val="none"/>
          </w:rPr>
          <w:t xml:space="preserve"> от 25.12.2008 N 273-ФЗ (ред. от 19.12.2023) "О противодействии коррупции"</w:t>
        </w:r>
      </w:hyperlink>
      <w:r w:rsidRPr="00BB50F5">
        <w:rPr>
          <w:sz w:val="24"/>
          <w:szCs w:val="24"/>
        </w:rPr>
        <w:t>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1.4.     Антикоррупционная экспертиза нормативных правовых актов и их проектов проводится в рамках проведения их правовой экспертизы и мониторинга их применения.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1.5.     Антикоррупционная экспертиза нормативных правовых актов и их проектов проводится на основе следующих принципов: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обязательности проведения антикоррупционной экспертизы проектов нормативных правовых актов;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 xml:space="preserve">- оценки нормативного правового акта во взаимосвязи с другими нормативными </w:t>
      </w:r>
      <w:r w:rsidRPr="00BB50F5">
        <w:rPr>
          <w:sz w:val="24"/>
          <w:szCs w:val="24"/>
        </w:rPr>
        <w:lastRenderedPageBreak/>
        <w:t>правовыми актами;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обоснованности, объективности и проверяемости результатов антикоррупционной экспертизы нормативных правовых актов и проектов нормативных правовых актов;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компетентности лиц, проводящих антикоррупционную экспертизу нормативных правовых актов и проектов нормативных правовых актов;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сотрудничество администрации </w:t>
      </w:r>
      <w:r>
        <w:rPr>
          <w:sz w:val="24"/>
          <w:szCs w:val="24"/>
        </w:rPr>
        <w:t xml:space="preserve">Крыловского сельского поселения </w:t>
      </w:r>
      <w:r w:rsidRPr="00BB50F5">
        <w:rPr>
          <w:sz w:val="24"/>
          <w:szCs w:val="24"/>
        </w:rPr>
        <w:t>с институтами гражданского общества при проведении антикоррупционной экспертизы нормативных правовых актов и проектов нормативных правовых актов.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1.6.     Решение о проведении антикоррупционной экспертизы действующих нормативно правовых актов администрации Крыловского сельского поселения, принимается Главой </w:t>
      </w:r>
      <w:r>
        <w:rPr>
          <w:sz w:val="24"/>
          <w:szCs w:val="24"/>
        </w:rPr>
        <w:t xml:space="preserve">Крыловского сельского поселения </w:t>
      </w:r>
      <w:r w:rsidRPr="00BB50F5">
        <w:rPr>
          <w:sz w:val="24"/>
          <w:szCs w:val="24"/>
        </w:rPr>
        <w:t xml:space="preserve">по собственной инициативе, по предложению депутатов </w:t>
      </w:r>
      <w:r>
        <w:rPr>
          <w:sz w:val="24"/>
          <w:szCs w:val="24"/>
        </w:rPr>
        <w:t>муниципального комитета Крыловского сельского поселения</w:t>
      </w:r>
      <w:r w:rsidRPr="00BB50F5">
        <w:rPr>
          <w:sz w:val="24"/>
          <w:szCs w:val="24"/>
        </w:rPr>
        <w:t>, инициативной группой граждан.</w:t>
      </w:r>
      <w:r>
        <w:rPr>
          <w:sz w:val="24"/>
          <w:szCs w:val="24"/>
        </w:rPr>
        <w:t xml:space="preserve"> 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1.7. Проведение антикоррупционной экспертизы возлагается на Комиссию по проведению антикоррупционной экспертизы.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В состав комиссии должно входить не пяти человек, из них должно быть не менее трех лиц, имеющих высшее образование.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В комиссию могут входить представители администрации Крыловского сельского поселения, депутаты </w:t>
      </w:r>
      <w:r>
        <w:rPr>
          <w:sz w:val="24"/>
          <w:szCs w:val="24"/>
        </w:rPr>
        <w:t>Думы Кировского муниципального района</w:t>
      </w:r>
      <w:r w:rsidRPr="00BB50F5">
        <w:rPr>
          <w:sz w:val="24"/>
          <w:szCs w:val="24"/>
        </w:rPr>
        <w:t xml:space="preserve">, </w:t>
      </w:r>
      <w:r>
        <w:rPr>
          <w:sz w:val="24"/>
          <w:szCs w:val="24"/>
        </w:rPr>
        <w:t>муниципального комитета</w:t>
      </w:r>
      <w:r w:rsidRPr="00BB50F5">
        <w:rPr>
          <w:rFonts w:eastAsiaTheme="minorEastAsia"/>
          <w:sz w:val="24"/>
          <w:szCs w:val="24"/>
        </w:rPr>
        <w:t xml:space="preserve"> </w:t>
      </w:r>
      <w:r w:rsidRPr="00BB50F5">
        <w:rPr>
          <w:sz w:val="24"/>
          <w:szCs w:val="24"/>
        </w:rPr>
        <w:t xml:space="preserve">Крыловского сельского поселения, а также представители общественности от предприятий и организаций, осуществляющих свою деятельность на территории </w:t>
      </w:r>
      <w:r>
        <w:rPr>
          <w:sz w:val="24"/>
          <w:szCs w:val="24"/>
        </w:rPr>
        <w:t>Крыловского сельского поселения</w:t>
      </w:r>
      <w:r w:rsidRPr="00BB50F5">
        <w:rPr>
          <w:sz w:val="24"/>
          <w:szCs w:val="24"/>
        </w:rPr>
        <w:t>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В состав комиссии не могут входить лица, принимающие участие в разработке проекта муниципального правового акта. Комиссия в праве привлекать для проведения антикоррупционной экспертизы независимых экспертов.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Комиссия проводит свои заседания не реже одного раза в месяц.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Состав комиссии утверждается постановлением администрации </w:t>
      </w:r>
      <w:bookmarkStart w:id="10" w:name="_Hlk160877298"/>
      <w:r w:rsidRPr="00BB50F5">
        <w:rPr>
          <w:sz w:val="24"/>
          <w:szCs w:val="24"/>
        </w:rPr>
        <w:t>Крыловского сельского поселения</w:t>
      </w:r>
      <w:bookmarkEnd w:id="10"/>
      <w:r w:rsidRPr="00BB50F5">
        <w:rPr>
          <w:sz w:val="24"/>
          <w:szCs w:val="24"/>
        </w:rPr>
        <w:t>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Ответственность за проведение антикоррупционной экспертизы возлагается на главу администрации </w:t>
      </w:r>
      <w:bookmarkStart w:id="11" w:name="_Hlk160877110"/>
      <w:r w:rsidRPr="00BB50F5">
        <w:rPr>
          <w:sz w:val="24"/>
          <w:szCs w:val="24"/>
        </w:rPr>
        <w:t>Крыловского сельского поселения</w:t>
      </w:r>
      <w:bookmarkEnd w:id="11"/>
      <w:r w:rsidRPr="00BB50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1.8.     Антикоррупционная экспертиза нормативных правовых актов и их проектов проводится согласно методике, утвержденной </w:t>
      </w:r>
      <w:hyperlink r:id="rId9" w:history="1">
        <w:r w:rsidR="00C30FA2" w:rsidRPr="00A95CD4">
          <w:rPr>
            <w:rStyle w:val="a4"/>
            <w:sz w:val="24"/>
            <w:szCs w:val="24"/>
            <w:u w:val="none"/>
          </w:rPr>
          <w:t>Постановлением Правительства РФ от 26.02.2010 N 96 (ред. от 10.07.2017) "Об антикоррупционной экспертизе нормативных правовых актов и проектов нормативных правовых актов" (вместе с "Правилами проведения антикоррупционной экспертизы нормативных правовых актов"</w:t>
        </w:r>
      </w:hyperlink>
      <w:r w:rsidR="00C30FA2">
        <w:rPr>
          <w:sz w:val="24"/>
          <w:szCs w:val="24"/>
        </w:rPr>
        <w:t>)</w:t>
      </w:r>
      <w:r w:rsidR="00C30FA2" w:rsidRPr="00BB50F5">
        <w:rPr>
          <w:sz w:val="24"/>
          <w:szCs w:val="24"/>
        </w:rPr>
        <w:t xml:space="preserve"> </w:t>
      </w:r>
      <w:r w:rsidRPr="00BB50F5">
        <w:rPr>
          <w:sz w:val="24"/>
          <w:szCs w:val="24"/>
        </w:rPr>
        <w:t>(далее — Методика).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1.9.     Срок проведения антикоррупционной экспертизы нормативных правовых актов (проектов) составляет десять рабочих дней со дня поступления нормативного правового акта (проекта) на экспертизу в Уполномоченный орган.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1.10.   При проведении антикоррупционной экспертизы органы и лица, уполномоченные на ее проведение, руководствуются федеральными законами, нормативными правовыми актами Правительства Российской Федерации, Законом </w:t>
      </w:r>
      <w:r w:rsidR="00C30FA2">
        <w:rPr>
          <w:sz w:val="24"/>
          <w:szCs w:val="24"/>
        </w:rPr>
        <w:t xml:space="preserve">Приморского края от 10.03.2009 № 387 – КЗ </w:t>
      </w:r>
      <w:r w:rsidR="00C30FA2" w:rsidRPr="00AA7C59">
        <w:rPr>
          <w:sz w:val="24"/>
          <w:szCs w:val="24"/>
        </w:rPr>
        <w:t>"</w:t>
      </w:r>
      <w:r w:rsidR="00C30FA2">
        <w:rPr>
          <w:sz w:val="24"/>
          <w:szCs w:val="24"/>
        </w:rPr>
        <w:t>О противодействии коррупции в Приморском крае</w:t>
      </w:r>
      <w:r w:rsidR="00C30FA2" w:rsidRPr="00AA7C59">
        <w:rPr>
          <w:sz w:val="24"/>
        </w:rPr>
        <w:t>"</w:t>
      </w:r>
      <w:r w:rsidR="00C30FA2" w:rsidRPr="00AA7C59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C30FA2" w:rsidRPr="00AA7C59">
        <w:rPr>
          <w:sz w:val="24"/>
        </w:rPr>
        <w:t>(с изменениями на 22 июля 2020 года)</w:t>
      </w:r>
      <w:r w:rsidRPr="00BB50F5">
        <w:rPr>
          <w:sz w:val="24"/>
          <w:szCs w:val="24"/>
        </w:rPr>
        <w:t>, настоящим Порядком.</w:t>
      </w:r>
    </w:p>
    <w:p w:rsid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b/>
          <w:bCs/>
          <w:sz w:val="24"/>
          <w:szCs w:val="24"/>
        </w:rPr>
      </w:pPr>
    </w:p>
    <w:p w:rsid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b/>
          <w:bCs/>
          <w:sz w:val="24"/>
          <w:szCs w:val="24"/>
        </w:rPr>
      </w:pPr>
      <w:r w:rsidRPr="00BB50F5">
        <w:rPr>
          <w:b/>
          <w:bCs/>
          <w:sz w:val="24"/>
          <w:szCs w:val="24"/>
        </w:rPr>
        <w:t>2.  Представление проектов нормативных правовых актов администрации Крыловского сельского поселения для проведения антикоррупционной экспертизы.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2.1.     Проект нормативного правового акта на бумажном и электронном носителе представляется в Уполномоченный орган для проведения антикоррупционной экспертизы.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2.2.     Проект, представляемый в Уполномоченный орган для проведения </w:t>
      </w:r>
      <w:r w:rsidRPr="00BB50F5">
        <w:rPr>
          <w:sz w:val="24"/>
          <w:szCs w:val="24"/>
        </w:rPr>
        <w:lastRenderedPageBreak/>
        <w:t>антикоррупционной экспертизы, дополняется пояснительной запиской, содержащей: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цели, которые преследуются принятием подготовленного проекта;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определение возможных последствий принятия подготовленного проекта.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2.3.     Антикоррупционная экспертиза проекта нормативного правового акта проводится специалистами, не принимавшими участия в его разработке. При проведении антикоррупционной экспертизы проекта нормативного правового акта разработчик проекта может привлекаться в рабочем порядке для дачи пояснений по проекту.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2.4.     С целью осуществления органами прокуратуры полномочий, возложенных на них </w:t>
      </w:r>
      <w:hyperlink r:id="rId10" w:history="1">
        <w:r w:rsidRPr="005B5BB2">
          <w:rPr>
            <w:rStyle w:val="a4"/>
            <w:sz w:val="24"/>
            <w:szCs w:val="24"/>
            <w:u w:val="none"/>
          </w:rPr>
          <w:t>Федеральны</w:t>
        </w:r>
        <w:r w:rsidR="005B5BB2" w:rsidRPr="005B5BB2">
          <w:rPr>
            <w:rStyle w:val="a4"/>
            <w:sz w:val="24"/>
            <w:szCs w:val="24"/>
            <w:u w:val="none"/>
          </w:rPr>
          <w:t>м</w:t>
        </w:r>
        <w:r w:rsidRPr="005B5BB2">
          <w:rPr>
            <w:rStyle w:val="a4"/>
            <w:sz w:val="24"/>
            <w:szCs w:val="24"/>
            <w:u w:val="none"/>
          </w:rPr>
          <w:t xml:space="preserve"> зако</w:t>
        </w:r>
        <w:r w:rsidR="005B5BB2" w:rsidRPr="005B5BB2">
          <w:rPr>
            <w:rStyle w:val="a4"/>
            <w:sz w:val="24"/>
            <w:szCs w:val="24"/>
            <w:u w:val="none"/>
          </w:rPr>
          <w:t>ном</w:t>
        </w:r>
        <w:r w:rsidRPr="005B5BB2">
          <w:rPr>
            <w:rStyle w:val="a4"/>
            <w:sz w:val="24"/>
            <w:szCs w:val="24"/>
            <w:u w:val="none"/>
          </w:rPr>
          <w:t xml:space="preserve"> от 17.07.2009 N 172-ФЗ (ред. от 05.12.2022) "Об </w:t>
        </w:r>
        <w:r w:rsidR="005B5BB2">
          <w:rPr>
            <w:rStyle w:val="a4"/>
            <w:sz w:val="24"/>
            <w:szCs w:val="24"/>
            <w:u w:val="none"/>
          </w:rPr>
          <w:t>а</w:t>
        </w:r>
        <w:r w:rsidRPr="005B5BB2">
          <w:rPr>
            <w:rStyle w:val="a4"/>
            <w:sz w:val="24"/>
            <w:szCs w:val="24"/>
            <w:u w:val="none"/>
          </w:rPr>
          <w:t>нтикоррупционной экспертизе нормативных правовых актов и проектов нормативных правовых актов"</w:t>
        </w:r>
      </w:hyperlink>
      <w:r w:rsidRPr="00BB50F5">
        <w:rPr>
          <w:sz w:val="24"/>
          <w:szCs w:val="24"/>
        </w:rPr>
        <w:t xml:space="preserve">, </w:t>
      </w:r>
      <w:hyperlink r:id="rId11" w:history="1">
        <w:r w:rsidRPr="00BB50F5">
          <w:rPr>
            <w:rStyle w:val="a4"/>
            <w:sz w:val="24"/>
            <w:szCs w:val="24"/>
            <w:u w:val="none"/>
          </w:rPr>
          <w:t>Федеральным законом от 17.01.1992 N 2202-1 (ред. от 25.12.2023) "О прокуратуре Российской Федерации"</w:t>
        </w:r>
      </w:hyperlink>
      <w:r w:rsidRPr="00BB50F5">
        <w:rPr>
          <w:sz w:val="24"/>
          <w:szCs w:val="24"/>
        </w:rPr>
        <w:t>, разработчики проектов нормативных правовых актов, направляют в прокуратуру указанные проекты в срок не менее чем за 5 дней до предполагаемой даты рассмотрения проекта Уполномоченным органом.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Принятые нормативные правовые акты направляются в прокуратуру ежемесячно до 10 числа месяца.</w:t>
      </w:r>
    </w:p>
    <w:p w:rsid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b/>
          <w:bCs/>
          <w:sz w:val="24"/>
          <w:szCs w:val="24"/>
        </w:rPr>
      </w:pPr>
    </w:p>
    <w:p w:rsid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b/>
          <w:bCs/>
          <w:sz w:val="24"/>
          <w:szCs w:val="24"/>
        </w:rPr>
      </w:pPr>
      <w:r w:rsidRPr="00BB50F5">
        <w:rPr>
          <w:b/>
          <w:bCs/>
          <w:sz w:val="24"/>
          <w:szCs w:val="24"/>
        </w:rPr>
        <w:t xml:space="preserve">3.  Проведение антикоррупционной экспертизы нормативных правовых актов (проектов) администрации </w:t>
      </w:r>
      <w:r w:rsidR="005B5BB2" w:rsidRPr="005B5BB2">
        <w:rPr>
          <w:b/>
          <w:bCs/>
          <w:sz w:val="24"/>
          <w:szCs w:val="24"/>
        </w:rPr>
        <w:t>Крыловского сельского поселения</w:t>
      </w:r>
      <w:r w:rsidRPr="00BB50F5">
        <w:rPr>
          <w:b/>
          <w:bCs/>
          <w:sz w:val="24"/>
          <w:szCs w:val="24"/>
        </w:rPr>
        <w:t>, проведение независимой экспертизы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3.1.     Не позднее рабочего дня, следующего за днем поступления нормативного правового акта (проекта), Уполномоченный орган размещает электронную копию поступившего нормативного правового акта (проекта) </w:t>
      </w:r>
      <w:r w:rsidR="005B5BB2" w:rsidRPr="005B5BB2">
        <w:rPr>
          <w:sz w:val="24"/>
          <w:szCs w:val="24"/>
        </w:rPr>
        <w:t xml:space="preserve">на официальном сайте администрации </w:t>
      </w:r>
      <w:bookmarkStart w:id="12" w:name="_Hlk160877432"/>
      <w:r w:rsidR="005B5BB2" w:rsidRPr="005B5BB2">
        <w:rPr>
          <w:sz w:val="24"/>
          <w:szCs w:val="24"/>
        </w:rPr>
        <w:t xml:space="preserve">Крыловского сельского поселения </w:t>
      </w:r>
      <w:bookmarkEnd w:id="12"/>
      <w:r w:rsidR="005B5BB2" w:rsidRPr="005B5BB2">
        <w:rPr>
          <w:sz w:val="24"/>
          <w:szCs w:val="24"/>
        </w:rPr>
        <w:t xml:space="preserve">Кировского  муниципального района Приморского края в сети Интернет </w:t>
      </w:r>
      <w:bookmarkStart w:id="13" w:name="_Hlk138059141"/>
      <w:r w:rsidR="005B5BB2" w:rsidRPr="005B5BB2">
        <w:rPr>
          <w:rFonts w:ascii="Calibri" w:hAnsi="Calibri"/>
          <w:sz w:val="28"/>
          <w:szCs w:val="28"/>
        </w:rPr>
        <w:fldChar w:fldCharType="begin"/>
      </w:r>
      <w:r w:rsidR="005B5BB2" w:rsidRPr="005B5BB2">
        <w:rPr>
          <w:sz w:val="24"/>
          <w:szCs w:val="24"/>
        </w:rPr>
        <w:instrText xml:space="preserve"> HYPERLINK "http://krilovka.ru" </w:instrText>
      </w:r>
      <w:r w:rsidR="005B5BB2" w:rsidRPr="005B5BB2">
        <w:rPr>
          <w:rFonts w:ascii="Calibri" w:hAnsi="Calibri"/>
          <w:sz w:val="28"/>
          <w:szCs w:val="28"/>
        </w:rPr>
        <w:fldChar w:fldCharType="separate"/>
      </w:r>
      <w:r w:rsidR="005B5BB2" w:rsidRPr="005B5BB2">
        <w:rPr>
          <w:color w:val="0000FF"/>
          <w:sz w:val="24"/>
          <w:szCs w:val="24"/>
          <w:lang w:val="en-US"/>
        </w:rPr>
        <w:t>http</w:t>
      </w:r>
      <w:r w:rsidR="005B5BB2" w:rsidRPr="005B5BB2">
        <w:rPr>
          <w:color w:val="0000FF"/>
          <w:sz w:val="24"/>
          <w:szCs w:val="24"/>
        </w:rPr>
        <w:t>://</w:t>
      </w:r>
      <w:r w:rsidR="005B5BB2" w:rsidRPr="005B5BB2">
        <w:rPr>
          <w:color w:val="0000FF"/>
          <w:sz w:val="24"/>
          <w:szCs w:val="24"/>
          <w:lang w:val="en-US"/>
        </w:rPr>
        <w:t>krilovka</w:t>
      </w:r>
      <w:r w:rsidR="005B5BB2" w:rsidRPr="005B5BB2">
        <w:rPr>
          <w:color w:val="0000FF"/>
          <w:sz w:val="24"/>
          <w:szCs w:val="24"/>
        </w:rPr>
        <w:t>.</w:t>
      </w:r>
      <w:r w:rsidR="005B5BB2" w:rsidRPr="005B5BB2">
        <w:rPr>
          <w:color w:val="0000FF"/>
          <w:sz w:val="24"/>
          <w:szCs w:val="24"/>
          <w:lang w:val="en-US"/>
        </w:rPr>
        <w:t>ru</w:t>
      </w:r>
      <w:r w:rsidR="005B5BB2" w:rsidRPr="005B5BB2">
        <w:rPr>
          <w:color w:val="0000FF"/>
          <w:sz w:val="24"/>
          <w:szCs w:val="24"/>
          <w:lang w:val="en-US"/>
        </w:rPr>
        <w:fldChar w:fldCharType="end"/>
      </w:r>
      <w:bookmarkEnd w:id="13"/>
      <w:r w:rsidRPr="00BB50F5">
        <w:rPr>
          <w:sz w:val="24"/>
          <w:szCs w:val="24"/>
        </w:rPr>
        <w:t> для изучения независимыми экспертами.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3.2.  Независимые эксперты не позднее дня, предшествующего дню окончания проведения антикоррупционной экспертизы нормативного правового акта (проекта), указанного при размещении проекта нормативного правового акта </w:t>
      </w:r>
      <w:r w:rsidR="005B5BB2" w:rsidRPr="005B5BB2">
        <w:rPr>
          <w:sz w:val="24"/>
          <w:szCs w:val="24"/>
        </w:rPr>
        <w:t xml:space="preserve">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12" w:history="1">
        <w:r w:rsidR="005B5BB2" w:rsidRPr="005B5BB2">
          <w:rPr>
            <w:color w:val="0000FF"/>
            <w:sz w:val="24"/>
            <w:szCs w:val="24"/>
            <w:lang w:val="en-US"/>
          </w:rPr>
          <w:t>http</w:t>
        </w:r>
        <w:r w:rsidR="005B5BB2" w:rsidRPr="005B5BB2">
          <w:rPr>
            <w:color w:val="0000FF"/>
            <w:sz w:val="24"/>
            <w:szCs w:val="24"/>
          </w:rPr>
          <w:t>://</w:t>
        </w:r>
        <w:r w:rsidR="005B5BB2" w:rsidRPr="005B5BB2">
          <w:rPr>
            <w:color w:val="0000FF"/>
            <w:sz w:val="24"/>
            <w:szCs w:val="24"/>
            <w:lang w:val="en-US"/>
          </w:rPr>
          <w:t>krilovka</w:t>
        </w:r>
        <w:r w:rsidR="005B5BB2" w:rsidRPr="005B5BB2">
          <w:rPr>
            <w:color w:val="0000FF"/>
            <w:sz w:val="24"/>
            <w:szCs w:val="24"/>
          </w:rPr>
          <w:t>.</w:t>
        </w:r>
        <w:r w:rsidR="005B5BB2" w:rsidRPr="005B5BB2">
          <w:rPr>
            <w:color w:val="0000FF"/>
            <w:sz w:val="24"/>
            <w:szCs w:val="24"/>
            <w:lang w:val="en-US"/>
          </w:rPr>
          <w:t>ru</w:t>
        </w:r>
      </w:hyperlink>
      <w:r w:rsidRPr="00BB50F5">
        <w:rPr>
          <w:sz w:val="24"/>
          <w:szCs w:val="24"/>
        </w:rPr>
        <w:t xml:space="preserve">, направляют заключения по результатам независимой антикоррупционной экспертизы на электронный адрес </w:t>
      </w:r>
      <w:r w:rsidR="005B5BB2">
        <w:rPr>
          <w:sz w:val="24"/>
          <w:szCs w:val="24"/>
        </w:rPr>
        <w:t>а</w:t>
      </w:r>
      <w:r w:rsidRPr="00BB50F5">
        <w:rPr>
          <w:sz w:val="24"/>
          <w:szCs w:val="24"/>
        </w:rPr>
        <w:t>дминистрации </w:t>
      </w:r>
      <w:r w:rsidR="005B5BB2" w:rsidRPr="005B5BB2">
        <w:rPr>
          <w:sz w:val="24"/>
          <w:szCs w:val="24"/>
        </w:rPr>
        <w:t>Крыловского сельского поселения</w:t>
      </w:r>
      <w:r w:rsidR="005B5BB2">
        <w:rPr>
          <w:sz w:val="24"/>
          <w:szCs w:val="24"/>
        </w:rPr>
        <w:t>:</w:t>
      </w:r>
      <w:r w:rsidRPr="00BB50F5">
        <w:rPr>
          <w:sz w:val="24"/>
          <w:szCs w:val="24"/>
        </w:rPr>
        <w:t> </w:t>
      </w:r>
      <w:r w:rsidR="005B5BB2">
        <w:rPr>
          <w:sz w:val="24"/>
          <w:szCs w:val="24"/>
          <w:lang w:val="en-US"/>
        </w:rPr>
        <w:t>e</w:t>
      </w:r>
      <w:r w:rsidR="005B5BB2" w:rsidRPr="005B5BB2">
        <w:rPr>
          <w:sz w:val="24"/>
          <w:szCs w:val="24"/>
        </w:rPr>
        <w:t>-</w:t>
      </w:r>
      <w:r w:rsidR="005B5BB2">
        <w:rPr>
          <w:sz w:val="24"/>
          <w:szCs w:val="24"/>
          <w:lang w:val="en-US"/>
        </w:rPr>
        <w:t>mail</w:t>
      </w:r>
      <w:r w:rsidR="005B5BB2" w:rsidRPr="005B5BB2">
        <w:rPr>
          <w:sz w:val="24"/>
          <w:szCs w:val="24"/>
        </w:rPr>
        <w:t>:</w:t>
      </w:r>
      <w:r w:rsidR="005B5BB2" w:rsidRPr="005B5BB2">
        <w:rPr>
          <w:sz w:val="24"/>
        </w:rPr>
        <w:t xml:space="preserve"> </w:t>
      </w:r>
      <w:hyperlink r:id="rId13" w:history="1">
        <w:r w:rsidR="005B5BB2" w:rsidRPr="00922245">
          <w:rPr>
            <w:bCs/>
            <w:color w:val="0000FF"/>
            <w:szCs w:val="24"/>
            <w:lang w:val="en-US"/>
          </w:rPr>
          <w:t>kryelovka</w:t>
        </w:r>
        <w:r w:rsidR="005B5BB2" w:rsidRPr="005B5BB2">
          <w:rPr>
            <w:bCs/>
            <w:color w:val="0000FF"/>
            <w:szCs w:val="24"/>
          </w:rPr>
          <w:t>@</w:t>
        </w:r>
        <w:r w:rsidR="005B5BB2" w:rsidRPr="00922245">
          <w:rPr>
            <w:bCs/>
            <w:color w:val="0000FF"/>
            <w:szCs w:val="24"/>
            <w:lang w:val="en-US"/>
          </w:rPr>
          <w:t>mail</w:t>
        </w:r>
        <w:r w:rsidR="005B5BB2" w:rsidRPr="005B5BB2">
          <w:rPr>
            <w:bCs/>
            <w:color w:val="0000FF"/>
            <w:szCs w:val="24"/>
          </w:rPr>
          <w:t>.</w:t>
        </w:r>
        <w:r w:rsidR="005B5BB2" w:rsidRPr="00922245">
          <w:rPr>
            <w:bCs/>
            <w:color w:val="0000FF"/>
            <w:szCs w:val="24"/>
            <w:lang w:val="en-US"/>
          </w:rPr>
          <w:t>ru</w:t>
        </w:r>
      </w:hyperlink>
      <w:r w:rsidR="005B5BB2">
        <w:rPr>
          <w:bCs/>
          <w:color w:val="0000FF"/>
          <w:szCs w:val="24"/>
        </w:rPr>
        <w:t>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BB50F5">
        <w:rPr>
          <w:sz w:val="24"/>
          <w:szCs w:val="24"/>
        </w:rPr>
        <w:t>Заключение по результатам независимой антикоррупционной экспертизы должно содержать: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наименование (фамилию, имя, отчество) независимого эксперта; адрес для направления корреспонденции;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наименование нормативного правового акта (проекта), на который дается экспертное заключение;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вывод об обнаружении либо отсутствии в нормативном правовом акте (проекте) коррупциогенных факторов.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В случае если независимым экспертом делается вывод об обнаружении в нормативном правовом акте (проекте) коррупциогенных факторов, заключение по результатам независимой антикоррупционной экспертизы должно содержать: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наименование коррупциогенного фактора в соответствии с Методикой; указание на абзац, подпункт, пункт, часть, статью, раздел, главу нормативного правового акта (проекта), в которых обнаружен коррупциогенный фактор, либо указание на отсутствие нормы в нормативном правовом акте (проекте), если коррупциогенный фактор связан с правовыми пробелами;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предложение о способе устранения обнаруженных коррупциогенных факторов.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 xml:space="preserve">В заключении по результатам независимой антикоррупционной экспертизы могут быть отражены возможные негативные последствия сохранения в нормативном правовом акте </w:t>
      </w:r>
      <w:r w:rsidRPr="00BB50F5">
        <w:rPr>
          <w:sz w:val="24"/>
          <w:szCs w:val="24"/>
        </w:rPr>
        <w:lastRenderedPageBreak/>
        <w:t>(проекте) выявленных коррупционных факторов.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Выявленные при проведении антикоррупционной экспертизы положения, которые не относятся в соответствии с Методикой к коррупционным факторам, но могут способствовать созданию условий для проявления коррупции, указываются в заключении по результатам антикоррупционной экспертизы.</w:t>
      </w:r>
    </w:p>
    <w:p w:rsid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3.4.</w:t>
      </w:r>
      <w:r>
        <w:rPr>
          <w:sz w:val="24"/>
          <w:szCs w:val="24"/>
        </w:rPr>
        <w:t xml:space="preserve"> </w:t>
      </w:r>
      <w:r w:rsidRPr="00BB50F5">
        <w:rPr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</w:t>
      </w:r>
      <w:r>
        <w:rPr>
          <w:sz w:val="24"/>
          <w:szCs w:val="24"/>
        </w:rPr>
        <w:t>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Уполномоченным органом в тридцатидневный срок со дня его получения. По результатам рассмотрения заключения направляется мотивированный ответ независимому эксперту,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3.5.     Уполномоченный орган с учетом поступивших заключений по результатам независимой антикоррупционной экспертизы составляет заключение по результатам независимой антикоррупционной экспертизы нормативного правового акта (проекта) и на следующий рабочий день после истечения срока, установленного п. 1.9. настоящего Порядка, направляет его составителю проекта.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3.6.     Заключение Уполномоченного органа по результатам антикоррупционной экспертизы проекта должно содержать: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наименование нормативного правового акта (проекта), на который дается экспертное заключение;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наименование органа, представившего нормативный правовой акт (проект) для проведения антикоррупционной экспертизы;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вывод об обнаружении либо отсутствии в нормативном правовом акте (проекте) коррупциогенных факторов.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В случае, если Уполномоченным органом делается вывод об обнаружении в нормативном правовом акте (проекте) коррупциогенных факторов, заключение Уполномоченного органа по результатам независимой антикоррупционной экспертизы должно содержать: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наименование коррупциогенного фактора в соответствии с Методикой; указание на абзац, подпункт, пункт, часть, статью, раздел, главу нормативного правового акта (проекта), в которых обнаружен коррупциогенный фактор, либо указание на отсутствие нормы в нормативном правовом акте (проекте), если коррупциогенный фактор связан с правовыми пробелами;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  <w:r w:rsidRPr="00BB50F5">
        <w:rPr>
          <w:sz w:val="24"/>
          <w:szCs w:val="24"/>
        </w:rPr>
        <w:t>- предложение о способе устранения обнаруженных коррупциогенных факторов.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В заключении Уполномоченного органа по результатам антикоррупционной экспертизы могут быть отражены возможные негативные последствия сохранения в нормативном правовом акте (проекте) выявленных коррупционных факторов.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Выявленные при проведении антикоррупционной экспертизы положения, которые не относятся в соответствии с Методикой к коррупционным факторам, но которые могут способствовать созданию условий для проявления коррупции, указываются в заключении Уполномоченного органа по результатам антикоррупционной экспертизы.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3.7.     Заключение Уполномоченного органа по результатам антикоррупционной экспертизы считается положительным, если в нормативном правовом акте (проекте) коррупциогенные факторы не обнаружены.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3.8.     Заключение Уполномоченного органа по результатам антикоррупционной экспертизы считается отрицательным, если в заключении содержатся указания на коррупциогенные факторы. В этом случае проект направляется на доработку, а в нормативный правовой акт рекомендуется внести изменения.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3.9.     Поступившие заключения по результатам независимой антикоррупционной экспертизы и заключение Уполномоченного органа по результатам антикоррупционной экспертизы нормативного правового акта (проекта) размещаются на официальном сайте </w:t>
      </w:r>
      <w:r w:rsidR="005B5BB2" w:rsidRPr="005B5BB2">
        <w:rPr>
          <w:sz w:val="24"/>
          <w:szCs w:val="24"/>
        </w:rPr>
        <w:t>Крыловского сельского поселения</w:t>
      </w:r>
      <w:r w:rsidRPr="00BB50F5">
        <w:rPr>
          <w:sz w:val="24"/>
          <w:szCs w:val="24"/>
        </w:rPr>
        <w:t>.</w:t>
      </w:r>
    </w:p>
    <w:p w:rsid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b/>
          <w:bCs/>
          <w:sz w:val="24"/>
          <w:szCs w:val="24"/>
        </w:rPr>
      </w:pPr>
    </w:p>
    <w:p w:rsidR="00C30FA2" w:rsidRDefault="00C30FA2" w:rsidP="00BB50F5">
      <w:pPr>
        <w:pStyle w:val="20"/>
        <w:shd w:val="clear" w:color="auto" w:fill="auto"/>
        <w:tabs>
          <w:tab w:val="left" w:pos="1027"/>
        </w:tabs>
        <w:ind w:left="760"/>
        <w:rPr>
          <w:b/>
          <w:bCs/>
          <w:sz w:val="24"/>
          <w:szCs w:val="24"/>
        </w:rPr>
      </w:pPr>
    </w:p>
    <w:p w:rsid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b/>
          <w:bCs/>
          <w:sz w:val="24"/>
          <w:szCs w:val="24"/>
        </w:rPr>
      </w:pPr>
      <w:r w:rsidRPr="00BB50F5">
        <w:rPr>
          <w:b/>
          <w:bCs/>
          <w:sz w:val="24"/>
          <w:szCs w:val="24"/>
        </w:rPr>
        <w:lastRenderedPageBreak/>
        <w:t xml:space="preserve">4.  Учет результатов антикоррупционной экспертизы, проводимой органами прокуратуры, территориальным органом федерального органа исполнительной власти в области юстиции (его </w:t>
      </w:r>
      <w:r>
        <w:rPr>
          <w:b/>
          <w:bCs/>
          <w:sz w:val="24"/>
          <w:szCs w:val="24"/>
        </w:rPr>
        <w:t>с</w:t>
      </w:r>
      <w:r w:rsidRPr="00BB50F5">
        <w:rPr>
          <w:b/>
          <w:bCs/>
          <w:sz w:val="24"/>
          <w:szCs w:val="24"/>
        </w:rPr>
        <w:t>труктурными</w:t>
      </w:r>
      <w:r>
        <w:rPr>
          <w:b/>
          <w:bCs/>
          <w:sz w:val="24"/>
          <w:szCs w:val="24"/>
        </w:rPr>
        <w:t xml:space="preserve"> </w:t>
      </w:r>
      <w:r w:rsidRPr="00BB50F5">
        <w:rPr>
          <w:b/>
          <w:bCs/>
          <w:sz w:val="24"/>
          <w:szCs w:val="24"/>
        </w:rPr>
        <w:t>подразделениями)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4.1.     Положение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 органами прокуратуры, территориальным федерального органа исполнительной власти в области юстиции (его структурными подразделениями), устраняются на стадии доработки проекта нормативного правового акта в соответствии с настоящим Порядком.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4.2.     В случае несогласия с результатами антикоррупционных экспертиз, указанных в пункте 4.1 настоящего раздела, проект нормативного правового акта направляется в Уполномоченный орган с приложением поступивших заключений, а также пояснительной запиской с обоснованием причин несогласия.</w:t>
      </w:r>
    </w:p>
    <w:p w:rsidR="00BB50F5" w:rsidRPr="005B5BB2" w:rsidRDefault="00BB50F5" w:rsidP="005B5BB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B5BB2">
        <w:rPr>
          <w:rFonts w:ascii="Times New Roman" w:eastAsia="Times New Roman" w:hAnsi="Times New Roman" w:cs="Times New Roman"/>
          <w:sz w:val="24"/>
          <w:szCs w:val="24"/>
        </w:rPr>
        <w:t xml:space="preserve">Порядок разрешения разногласий, возникающих при оценки указанных в заключении коррупциогенных факторов, устанавливается органами местного </w:t>
      </w:r>
      <w:r w:rsidR="005B5BB2" w:rsidRPr="005B5BB2">
        <w:rPr>
          <w:rFonts w:ascii="Times New Roman" w:hAnsi="Times New Roman" w:cs="Times New Roman"/>
          <w:sz w:val="24"/>
          <w:szCs w:val="24"/>
        </w:rPr>
        <w:t>с</w:t>
      </w:r>
      <w:r w:rsidRPr="005B5BB2">
        <w:rPr>
          <w:rFonts w:ascii="Times New Roman" w:eastAsia="Times New Roman" w:hAnsi="Times New Roman" w:cs="Times New Roman"/>
          <w:sz w:val="24"/>
          <w:szCs w:val="24"/>
        </w:rPr>
        <w:t>амоуправления </w:t>
      </w:r>
      <w:r w:rsidR="005B5BB2" w:rsidRPr="005B5BB2">
        <w:rPr>
          <w:rFonts w:ascii="Times New Roman" w:eastAsia="Times New Roman" w:hAnsi="Times New Roman" w:cs="Times New Roman"/>
          <w:sz w:val="24"/>
          <w:szCs w:val="24"/>
        </w:rPr>
        <w:t>Крыловского сельского поселения</w:t>
      </w:r>
      <w:r w:rsidRPr="005B5B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4.3.     Требование прокурора об изменении нормативного правого акта подлежит обязательному рассмотрению Уполномоченным органом не позднее чем в десятидневный срок со дня поступления требования и учитывается в соответствии с настоящим Порядком органом, издавшим (принявшим) этот акт, в соответствии с его компетенцией. Требование прокурора об изменении нормативного правового акта, направленное в </w:t>
      </w:r>
      <w:r w:rsidR="005B5BB2">
        <w:rPr>
          <w:sz w:val="24"/>
          <w:szCs w:val="24"/>
        </w:rPr>
        <w:t xml:space="preserve">администрацию </w:t>
      </w:r>
      <w:r w:rsidR="005B5BB2" w:rsidRPr="005B5BB2">
        <w:rPr>
          <w:sz w:val="24"/>
          <w:szCs w:val="24"/>
        </w:rPr>
        <w:t>Крыловского сельского поселения</w:t>
      </w:r>
      <w:r w:rsidRPr="00BB50F5">
        <w:rPr>
          <w:sz w:val="24"/>
          <w:szCs w:val="24"/>
        </w:rPr>
        <w:t> подлежит обязательному рассмотрению на ближайшем заседании и учитывается в установленном порядке органом, издавшим (принявшим) этот акт, в соответствии с его компетенцией.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50F5">
        <w:rPr>
          <w:sz w:val="24"/>
          <w:szCs w:val="24"/>
        </w:rPr>
        <w:t>Указанное требование может быть обжаловано в установленном порядке.</w:t>
      </w:r>
    </w:p>
    <w:p w:rsidR="00BB50F5" w:rsidRPr="00BB50F5" w:rsidRDefault="00BB50F5" w:rsidP="00BB50F5">
      <w:pPr>
        <w:pStyle w:val="20"/>
        <w:shd w:val="clear" w:color="auto" w:fill="auto"/>
        <w:tabs>
          <w:tab w:val="left" w:pos="1027"/>
        </w:tabs>
        <w:rPr>
          <w:sz w:val="24"/>
          <w:szCs w:val="24"/>
        </w:rPr>
      </w:pPr>
      <w:r w:rsidRPr="00BB50F5">
        <w:rPr>
          <w:sz w:val="24"/>
          <w:szCs w:val="24"/>
        </w:rPr>
        <w:t>4.4.     Заключение территориального органа федерального органа исполнительной власти в области юстиции (его структурного подразделения) носит рекомендательный характер и подлежит обязательному рассмотрению Уполномоченным органом.</w:t>
      </w:r>
    </w:p>
    <w:p w:rsidR="004D4318" w:rsidRPr="00BD0276" w:rsidRDefault="004D4318" w:rsidP="00BB50F5">
      <w:pPr>
        <w:pStyle w:val="20"/>
        <w:shd w:val="clear" w:color="auto" w:fill="auto"/>
        <w:tabs>
          <w:tab w:val="left" w:pos="1027"/>
        </w:tabs>
        <w:ind w:left="760"/>
        <w:rPr>
          <w:sz w:val="24"/>
          <w:szCs w:val="24"/>
        </w:rPr>
      </w:pPr>
    </w:p>
    <w:sectPr w:rsidR="004D4318" w:rsidRPr="00BD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33EBE"/>
    <w:multiLevelType w:val="multilevel"/>
    <w:tmpl w:val="4372F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C0688"/>
    <w:multiLevelType w:val="multilevel"/>
    <w:tmpl w:val="9A7AB2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F00D3"/>
    <w:multiLevelType w:val="multilevel"/>
    <w:tmpl w:val="5C5814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467820"/>
    <w:multiLevelType w:val="hybridMultilevel"/>
    <w:tmpl w:val="B746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64"/>
    <w:rsid w:val="001E57BE"/>
    <w:rsid w:val="002C642D"/>
    <w:rsid w:val="0033154E"/>
    <w:rsid w:val="00401164"/>
    <w:rsid w:val="0046561A"/>
    <w:rsid w:val="004D4318"/>
    <w:rsid w:val="005B5BB2"/>
    <w:rsid w:val="008E5A8B"/>
    <w:rsid w:val="00A95CD4"/>
    <w:rsid w:val="00AA7C59"/>
    <w:rsid w:val="00AB7081"/>
    <w:rsid w:val="00BB50F5"/>
    <w:rsid w:val="00BD0276"/>
    <w:rsid w:val="00C30FA2"/>
    <w:rsid w:val="00F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00E57-FDC7-4966-A9C8-4A51C2D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8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43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43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431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D43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31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D4318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D4318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D4318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BB50F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50F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B5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82959/" TargetMode="External"/><Relationship Id="rId13" Type="http://schemas.openxmlformats.org/officeDocument/2006/relationships/hyperlink" Target="mailto:kryelov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89553/" TargetMode="External"/><Relationship Id="rId12" Type="http://schemas.openxmlformats.org/officeDocument/2006/relationships/hyperlink" Target="http://kril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lovka.ru" TargetMode="External"/><Relationship Id="rId11" Type="http://schemas.openxmlformats.org/officeDocument/2006/relationships/hyperlink" Target="https://www.consultant.ru/document/cons_doc_LAW_262/" TargetMode="External"/><Relationship Id="rId5" Type="http://schemas.openxmlformats.org/officeDocument/2006/relationships/hyperlink" Target="https://www.consultant.ru/document/cons_doc_LAW_8955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895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9808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КСП</cp:lastModifiedBy>
  <cp:revision>5</cp:revision>
  <cp:lastPrinted>2017-11-16T05:29:00Z</cp:lastPrinted>
  <dcterms:created xsi:type="dcterms:W3CDTF">2024-03-09T02:00:00Z</dcterms:created>
  <dcterms:modified xsi:type="dcterms:W3CDTF">2024-05-07T03:53:00Z</dcterms:modified>
</cp:coreProperties>
</file>