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4" w:rsidRPr="00FB31C2" w:rsidRDefault="00401164" w:rsidP="0040116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401164" w:rsidRPr="00FB31C2" w:rsidRDefault="00401164" w:rsidP="0040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164" w:rsidRDefault="00401164" w:rsidP="00401164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.2017  года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</w:p>
    <w:p w:rsidR="00401164" w:rsidRDefault="00401164" w:rsidP="0040116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1164" w:rsidRDefault="00401164" w:rsidP="0040116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401164" w:rsidRDefault="00401164" w:rsidP="0040116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1164" w:rsidRPr="00401164" w:rsidRDefault="00401164" w:rsidP="00401164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000" w:rsidRDefault="00401164" w:rsidP="00401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0116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ст.1, 6</w:t>
      </w:r>
      <w:r w:rsidRPr="0040116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1164">
        <w:rPr>
          <w:rFonts w:ascii="Times New Roman" w:hAnsi="Times New Roman" w:cs="Times New Roman"/>
          <w:sz w:val="24"/>
          <w:szCs w:val="24"/>
        </w:rPr>
        <w:t xml:space="preserve"> закона  от 25.12.2008 № 273-ФЗ «О противодействии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01164">
        <w:rPr>
          <w:rFonts w:ascii="Times New Roman" w:hAnsi="Times New Roman" w:cs="Times New Roman"/>
          <w:sz w:val="24"/>
          <w:szCs w:val="24"/>
        </w:rPr>
        <w:t>оррупции»,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401164">
        <w:rPr>
          <w:rFonts w:ascii="Times New Roman" w:hAnsi="Times New Roman" w:cs="Times New Roman"/>
          <w:sz w:val="24"/>
          <w:szCs w:val="24"/>
        </w:rPr>
        <w:t xml:space="preserve"> от 17.07.2009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64">
        <w:rPr>
          <w:rFonts w:ascii="Times New Roman" w:hAnsi="Times New Roman" w:cs="Times New Roman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  <w:r w:rsidR="008E5A8B">
        <w:rPr>
          <w:rFonts w:ascii="Times New Roman" w:hAnsi="Times New Roman" w:cs="Times New Roman"/>
          <w:sz w:val="24"/>
          <w:szCs w:val="24"/>
        </w:rPr>
        <w:t xml:space="preserve"> ч.2 ст. 4 Закона Приморского края от 10.03.2009 № 387 – КЗ «О</w:t>
      </w:r>
      <w:proofErr w:type="gramEnd"/>
      <w:r w:rsidR="008E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A8B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="008E5A8B">
        <w:rPr>
          <w:rFonts w:ascii="Times New Roman" w:hAnsi="Times New Roman" w:cs="Times New Roman"/>
          <w:sz w:val="24"/>
          <w:szCs w:val="24"/>
        </w:rPr>
        <w:t xml:space="preserve"> коррупции в Приморском крае», </w:t>
      </w:r>
      <w:r w:rsidRPr="00401164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4011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401164" w:rsidRDefault="00401164">
      <w:pPr>
        <w:rPr>
          <w:rFonts w:ascii="Times New Roman" w:hAnsi="Times New Roman" w:cs="Times New Roman"/>
          <w:b/>
          <w:sz w:val="24"/>
          <w:szCs w:val="24"/>
        </w:rPr>
      </w:pPr>
      <w:r w:rsidRPr="0040116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E5A8B" w:rsidRDefault="008E5A8B" w:rsidP="008E5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проведения антикоррупционной экспертизы муниципальных правовых актов и их проектов (приложение 1).</w:t>
      </w:r>
    </w:p>
    <w:p w:rsidR="008E5A8B" w:rsidRDefault="002C642D" w:rsidP="008E5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муниципального комитета Крыловского сельского поселения от 21.11.2012г. № 101 «Об утверждении Порядка проведения антикоррупционной экспертизы муниципальных нормативных правовых актов и их проектов» считать утратившим силу.</w:t>
      </w:r>
    </w:p>
    <w:p w:rsidR="008E5A8B" w:rsidRDefault="008E5A8B" w:rsidP="008E5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соответствии со ст.54 Устава Крыловского сельского поселения.</w:t>
      </w:r>
    </w:p>
    <w:p w:rsidR="008E5A8B" w:rsidRDefault="008E5A8B" w:rsidP="008E5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постоянную комиссию по экономической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бюджетно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финансовой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политике, финансам и собственности.</w:t>
      </w:r>
    </w:p>
    <w:p w:rsidR="002C642D" w:rsidRDefault="002C642D" w:rsidP="002C6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5A8B" w:rsidRDefault="008E5A8B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42D" w:rsidRDefault="002C642D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42D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И.С.Ахременко</w:t>
      </w:r>
    </w:p>
    <w:p w:rsidR="004D4318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318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318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318" w:rsidRPr="004D4318" w:rsidRDefault="004D4318" w:rsidP="004D4318">
      <w:pPr>
        <w:pStyle w:val="20"/>
        <w:shd w:val="clear" w:color="auto" w:fill="auto"/>
        <w:ind w:left="5200"/>
        <w:rPr>
          <w:sz w:val="24"/>
          <w:szCs w:val="24"/>
        </w:rPr>
      </w:pPr>
      <w:r w:rsidRPr="004D4318">
        <w:rPr>
          <w:sz w:val="24"/>
          <w:szCs w:val="24"/>
        </w:rPr>
        <w:lastRenderedPageBreak/>
        <w:t>Приложение № 1</w:t>
      </w:r>
    </w:p>
    <w:p w:rsidR="004D4318" w:rsidRPr="004D4318" w:rsidRDefault="004D4318" w:rsidP="004D4318">
      <w:pPr>
        <w:pStyle w:val="20"/>
        <w:shd w:val="clear" w:color="auto" w:fill="auto"/>
        <w:spacing w:after="240"/>
        <w:ind w:left="4320" w:right="1140"/>
        <w:rPr>
          <w:sz w:val="24"/>
          <w:szCs w:val="24"/>
        </w:rPr>
      </w:pPr>
      <w:r w:rsidRPr="004D4318">
        <w:rPr>
          <w:sz w:val="24"/>
          <w:szCs w:val="24"/>
        </w:rPr>
        <w:t>к решению муниципального комитета Крыловского сельского поселения от 13.11.2017 г. № 75</w:t>
      </w:r>
    </w:p>
    <w:p w:rsidR="004D4318" w:rsidRPr="004D4318" w:rsidRDefault="004D4318" w:rsidP="004D4318">
      <w:pPr>
        <w:pStyle w:val="30"/>
        <w:shd w:val="clear" w:color="auto" w:fill="auto"/>
        <w:spacing w:before="0"/>
        <w:ind w:left="4140"/>
        <w:rPr>
          <w:sz w:val="24"/>
          <w:szCs w:val="24"/>
        </w:rPr>
      </w:pPr>
      <w:r w:rsidRPr="004D4318">
        <w:rPr>
          <w:sz w:val="24"/>
          <w:szCs w:val="24"/>
        </w:rPr>
        <w:t>ПОРЯДОК</w:t>
      </w:r>
    </w:p>
    <w:p w:rsidR="004D4318" w:rsidRPr="004D4318" w:rsidRDefault="004D4318" w:rsidP="004D4318">
      <w:pPr>
        <w:pStyle w:val="40"/>
        <w:shd w:val="clear" w:color="auto" w:fill="auto"/>
        <w:ind w:right="20"/>
        <w:rPr>
          <w:sz w:val="24"/>
          <w:szCs w:val="24"/>
        </w:rPr>
      </w:pPr>
      <w:r w:rsidRPr="004D4318">
        <w:rPr>
          <w:sz w:val="24"/>
          <w:szCs w:val="24"/>
        </w:rPr>
        <w:t xml:space="preserve">проведения антикоррупционной экспертизы </w:t>
      </w:r>
      <w:proofErr w:type="gramStart"/>
      <w:r w:rsidRPr="004D4318">
        <w:rPr>
          <w:sz w:val="24"/>
          <w:szCs w:val="24"/>
        </w:rPr>
        <w:t>муниципальных</w:t>
      </w:r>
      <w:proofErr w:type="gramEnd"/>
      <w:r w:rsidRPr="004D4318">
        <w:rPr>
          <w:sz w:val="24"/>
          <w:szCs w:val="24"/>
        </w:rPr>
        <w:t xml:space="preserve"> нормативных</w:t>
      </w:r>
    </w:p>
    <w:p w:rsidR="004D4318" w:rsidRPr="004D4318" w:rsidRDefault="004D4318" w:rsidP="004D4318">
      <w:pPr>
        <w:pStyle w:val="10"/>
        <w:keepNext/>
        <w:keepLines/>
        <w:shd w:val="clear" w:color="auto" w:fill="auto"/>
        <w:spacing w:after="267"/>
        <w:ind w:right="20"/>
        <w:rPr>
          <w:sz w:val="24"/>
          <w:szCs w:val="24"/>
        </w:rPr>
      </w:pPr>
      <w:bookmarkStart w:id="0" w:name="bookmark0"/>
      <w:r w:rsidRPr="004D4318">
        <w:rPr>
          <w:sz w:val="24"/>
          <w:szCs w:val="24"/>
        </w:rPr>
        <w:t>правовых актов и их проектов</w:t>
      </w:r>
      <w:bookmarkEnd w:id="0"/>
    </w:p>
    <w:p w:rsidR="004D4318" w:rsidRPr="004D4318" w:rsidRDefault="004D4318" w:rsidP="004D4318">
      <w:pPr>
        <w:pStyle w:val="20"/>
        <w:shd w:val="clear" w:color="auto" w:fill="auto"/>
        <w:spacing w:after="211" w:line="240" w:lineRule="exact"/>
        <w:ind w:left="4140"/>
        <w:rPr>
          <w:sz w:val="24"/>
          <w:szCs w:val="24"/>
        </w:rPr>
      </w:pPr>
      <w:r w:rsidRPr="004D4318">
        <w:rPr>
          <w:sz w:val="24"/>
          <w:szCs w:val="24"/>
        </w:rPr>
        <w:t>Общие положения</w:t>
      </w:r>
    </w:p>
    <w:p w:rsidR="004D4318" w:rsidRPr="004D4318" w:rsidRDefault="004D4318" w:rsidP="004D4318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 xml:space="preserve">Экспертиза муниципальных нормативных правовых актов и их проектов на </w:t>
      </w:r>
      <w:proofErr w:type="spellStart"/>
      <w:r w:rsidRPr="004D4318">
        <w:rPr>
          <w:sz w:val="24"/>
          <w:szCs w:val="24"/>
        </w:rPr>
        <w:t>коррупциогенность</w:t>
      </w:r>
      <w:proofErr w:type="spellEnd"/>
      <w:r w:rsidRPr="004D4318">
        <w:rPr>
          <w:sz w:val="24"/>
          <w:szCs w:val="24"/>
        </w:rPr>
        <w:t xml:space="preserve"> (далее </w:t>
      </w:r>
      <w:proofErr w:type="spellStart"/>
      <w:r w:rsidRPr="004D4318">
        <w:rPr>
          <w:sz w:val="24"/>
          <w:szCs w:val="24"/>
        </w:rPr>
        <w:t>антикоррупционная</w:t>
      </w:r>
      <w:proofErr w:type="spellEnd"/>
      <w:r w:rsidRPr="004D4318">
        <w:rPr>
          <w:sz w:val="24"/>
          <w:szCs w:val="24"/>
        </w:rPr>
        <w:t xml:space="preserve"> экспертиза) является мерой по профилактике коррупции в Крыловском сельском поселении и направлена на выявление коррупционных факторов.</w:t>
      </w:r>
    </w:p>
    <w:p w:rsidR="004D4318" w:rsidRPr="004D4318" w:rsidRDefault="004D4318" w:rsidP="004D4318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ind w:firstLine="760"/>
        <w:jc w:val="both"/>
        <w:rPr>
          <w:sz w:val="24"/>
          <w:szCs w:val="24"/>
        </w:rPr>
      </w:pPr>
      <w:proofErr w:type="spellStart"/>
      <w:r w:rsidRPr="004D4318">
        <w:rPr>
          <w:sz w:val="24"/>
          <w:szCs w:val="24"/>
        </w:rPr>
        <w:t>Антикоррупционная</w:t>
      </w:r>
      <w:proofErr w:type="spellEnd"/>
      <w:r w:rsidRPr="004D4318">
        <w:rPr>
          <w:sz w:val="24"/>
          <w:szCs w:val="24"/>
        </w:rPr>
        <w:t xml:space="preserve"> экспертиза проводится в отношении Устава Крыловского сельского поселения, решений о внесении в него изменений и (или) дополнений, решений, принятых на местном референдуме, оформленных в виде правовых актов, решений собраний депутатов, постановлений главы поселения и их проектов в целях выявления в них положений, способствующих созданию условий для проявления коррупции.</w:t>
      </w:r>
    </w:p>
    <w:p w:rsidR="004D4318" w:rsidRPr="004D4318" w:rsidRDefault="004D4318" w:rsidP="004D4318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Коррупционными факторами признаются положения нормативных правовых актов и их проектов,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4D4318" w:rsidRPr="004D4318" w:rsidRDefault="004D4318" w:rsidP="004D4318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Коррупционными нормами признаются положения правовых актов и их проектов, содержащие коррупционные факторы.</w:t>
      </w:r>
    </w:p>
    <w:p w:rsidR="004D4318" w:rsidRPr="004D4318" w:rsidRDefault="004D4318" w:rsidP="004D4318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5 марта 2009 № 196, с учетом специфики правотворческого процесса на муниципальном уровне. В частности:</w:t>
      </w:r>
    </w:p>
    <w:p w:rsidR="004D4318" w:rsidRPr="004D4318" w:rsidRDefault="004D4318" w:rsidP="004D4318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1) факторы, связанные с реализацией полномочий органа местного самоуправления:</w:t>
      </w:r>
    </w:p>
    <w:p w:rsidR="004D4318" w:rsidRPr="004D4318" w:rsidRDefault="004D4318" w:rsidP="004D4318">
      <w:pPr>
        <w:pStyle w:val="20"/>
        <w:shd w:val="clear" w:color="auto" w:fill="auto"/>
        <w:tabs>
          <w:tab w:val="left" w:pos="1028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а)</w:t>
      </w:r>
      <w:r w:rsidRPr="004D4318">
        <w:rPr>
          <w:sz w:val="24"/>
          <w:szCs w:val="24"/>
        </w:rPr>
        <w:tab/>
        <w:t>широта дискреционных полномочий - отсутствие или неопределенность сроков, условий или оснований принятия решения органами местного самоуправления (их должностными лицами), наличие дублирующих полномочий различных органов местного самоуправления (их должностных лиц);</w:t>
      </w:r>
    </w:p>
    <w:p w:rsidR="004D4318" w:rsidRPr="004D4318" w:rsidRDefault="004D4318" w:rsidP="004D4318">
      <w:pPr>
        <w:pStyle w:val="20"/>
        <w:shd w:val="clear" w:color="auto" w:fill="auto"/>
        <w:tabs>
          <w:tab w:val="left" w:pos="1038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б)</w:t>
      </w:r>
      <w:r w:rsidRPr="004D4318">
        <w:rPr>
          <w:sz w:val="24"/>
          <w:szCs w:val="24"/>
        </w:rPr>
        <w:tab/>
        <w:t>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D4318" w:rsidRPr="004D4318" w:rsidRDefault="004D4318" w:rsidP="004D4318">
      <w:pPr>
        <w:pStyle w:val="20"/>
        <w:shd w:val="clear" w:color="auto" w:fill="auto"/>
        <w:tabs>
          <w:tab w:val="left" w:pos="1028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в)</w:t>
      </w:r>
      <w:r w:rsidRPr="004D4318">
        <w:rPr>
          <w:sz w:val="24"/>
          <w:szCs w:val="24"/>
        </w:rPr>
        <w:tab/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D4318" w:rsidRPr="004D4318" w:rsidRDefault="004D4318" w:rsidP="004D4318">
      <w:pPr>
        <w:pStyle w:val="20"/>
        <w:shd w:val="clear" w:color="auto" w:fill="auto"/>
        <w:tabs>
          <w:tab w:val="left" w:pos="1033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г)</w:t>
      </w:r>
      <w:r w:rsidRPr="004D4318">
        <w:rPr>
          <w:sz w:val="24"/>
          <w:szCs w:val="24"/>
        </w:rPr>
        <w:tab/>
        <w:t>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D4318" w:rsidRPr="004D4318" w:rsidRDefault="004D4318" w:rsidP="004D4318">
      <w:pPr>
        <w:pStyle w:val="20"/>
        <w:shd w:val="clear" w:color="auto" w:fill="auto"/>
        <w:tabs>
          <w:tab w:val="left" w:pos="1038"/>
        </w:tabs>
        <w:ind w:firstLine="760"/>
        <w:jc w:val="both"/>
        <w:rPr>
          <w:sz w:val="24"/>
          <w:szCs w:val="24"/>
        </w:rPr>
      </w:pPr>
      <w:proofErr w:type="spellStart"/>
      <w:r w:rsidRPr="004D4318">
        <w:rPr>
          <w:sz w:val="24"/>
          <w:szCs w:val="24"/>
        </w:rPr>
        <w:t>д</w:t>
      </w:r>
      <w:proofErr w:type="spellEnd"/>
      <w:r w:rsidRPr="004D4318">
        <w:rPr>
          <w:sz w:val="24"/>
          <w:szCs w:val="24"/>
        </w:rPr>
        <w:t>)</w:t>
      </w:r>
      <w:r w:rsidRPr="004D4318">
        <w:rPr>
          <w:sz w:val="24"/>
          <w:szCs w:val="24"/>
        </w:rPr>
        <w:tab/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D4318" w:rsidRDefault="004D4318" w:rsidP="004D4318">
      <w:pPr>
        <w:pStyle w:val="20"/>
        <w:shd w:val="clear" w:color="auto" w:fill="auto"/>
        <w:tabs>
          <w:tab w:val="left" w:pos="1047"/>
        </w:tabs>
        <w:ind w:firstLine="760"/>
        <w:jc w:val="both"/>
        <w:rPr>
          <w:sz w:val="24"/>
          <w:szCs w:val="24"/>
        </w:rPr>
      </w:pPr>
      <w:r w:rsidRPr="004D4318">
        <w:rPr>
          <w:sz w:val="24"/>
          <w:szCs w:val="24"/>
        </w:rPr>
        <w:t>е)</w:t>
      </w:r>
      <w:r w:rsidRPr="004D4318">
        <w:rPr>
          <w:sz w:val="24"/>
          <w:szCs w:val="24"/>
        </w:rPr>
        <w:tab/>
        <w:t>чрезмерная свобода подзаконного нормотворчества - наличие бланкетных и отсылочных норм, приводящих к принятию актов, вторгающихся в компетенцию органа местного самоуправления, принявшего первоначальный нормативный правовой акт;</w:t>
      </w:r>
    </w:p>
    <w:p w:rsidR="004D4318" w:rsidRPr="004D4318" w:rsidRDefault="004D4318" w:rsidP="004D4318">
      <w:pPr>
        <w:pStyle w:val="20"/>
        <w:shd w:val="clear" w:color="auto" w:fill="auto"/>
        <w:tabs>
          <w:tab w:val="left" w:pos="1047"/>
        </w:tabs>
        <w:ind w:firstLine="760"/>
        <w:jc w:val="both"/>
        <w:rPr>
          <w:sz w:val="24"/>
          <w:szCs w:val="24"/>
        </w:rPr>
      </w:pPr>
    </w:p>
    <w:p w:rsidR="004D4318" w:rsidRPr="00BD0276" w:rsidRDefault="004D4318" w:rsidP="004D4318">
      <w:pPr>
        <w:pStyle w:val="20"/>
        <w:shd w:val="clear" w:color="auto" w:fill="auto"/>
        <w:tabs>
          <w:tab w:val="left" w:pos="1190"/>
        </w:tabs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lastRenderedPageBreak/>
        <w:t>ж)</w:t>
      </w:r>
      <w:r w:rsidRPr="00BD0276">
        <w:rPr>
          <w:sz w:val="24"/>
          <w:szCs w:val="24"/>
        </w:rPr>
        <w:tab/>
        <w:t>принятие нормативного правового акта сверх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1086"/>
        </w:tabs>
        <w:ind w:firstLine="760"/>
        <w:rPr>
          <w:sz w:val="24"/>
          <w:szCs w:val="24"/>
        </w:rPr>
      </w:pPr>
      <w:proofErr w:type="spellStart"/>
      <w:r w:rsidRPr="00BD0276">
        <w:rPr>
          <w:sz w:val="24"/>
          <w:szCs w:val="24"/>
        </w:rPr>
        <w:t>з</w:t>
      </w:r>
      <w:proofErr w:type="spellEnd"/>
      <w:r w:rsidRPr="00BD0276">
        <w:rPr>
          <w:sz w:val="24"/>
          <w:szCs w:val="24"/>
        </w:rPr>
        <w:t>)</w:t>
      </w:r>
      <w:r w:rsidRPr="00BD0276">
        <w:rPr>
          <w:sz w:val="24"/>
          <w:szCs w:val="24"/>
        </w:rPr>
        <w:tab/>
        <w:t>юридико-лингвистическая неопределенность - употребление не устоявшихся, двусмысленных терминов и категорий оценочного характера.</w:t>
      </w:r>
    </w:p>
    <w:p w:rsidR="004D4318" w:rsidRPr="00BD0276" w:rsidRDefault="004D4318" w:rsidP="004D4318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факторы, связанные с правовыми пробелами, свидетельствующие об отсутствии правового регулирования некоторых вопросов в правовом акте: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1041"/>
        </w:tabs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а)</w:t>
      </w:r>
      <w:r w:rsidRPr="00BD0276">
        <w:rPr>
          <w:sz w:val="24"/>
          <w:szCs w:val="24"/>
        </w:rPr>
        <w:tab/>
        <w:t>существование собственно пробела в правовом регулировании - отсутствие в проекте документа нормы, регулирующей определенные правоотношения, виды деятельности и так далее: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1041"/>
        </w:tabs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б)</w:t>
      </w:r>
      <w:r w:rsidRPr="00BD0276">
        <w:rPr>
          <w:sz w:val="24"/>
          <w:szCs w:val="24"/>
        </w:rPr>
        <w:tab/>
        <w:t>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1041"/>
        </w:tabs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в)</w:t>
      </w:r>
      <w:r w:rsidRPr="00BD0276">
        <w:rPr>
          <w:sz w:val="24"/>
          <w:szCs w:val="24"/>
        </w:rPr>
        <w:tab/>
        <w:t>отказ от конкурсных (аукционных) процедур - закрепление административного порядка предоставления права (блага) без проведения конкурсных (аукционных) процедур;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1041"/>
        </w:tabs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г)</w:t>
      </w:r>
      <w:r w:rsidRPr="00BD0276">
        <w:rPr>
          <w:sz w:val="24"/>
          <w:szCs w:val="24"/>
        </w:rPr>
        <w:tab/>
        <w:t>отсутствие мер ответственности органов местного самоуправления (их должностных лиц) - отсутствие норм о юридической ответственности служащих, а также норм об обжаловании их действий (бездействия) и решений;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1190"/>
        </w:tabs>
        <w:ind w:firstLine="760"/>
        <w:rPr>
          <w:sz w:val="24"/>
          <w:szCs w:val="24"/>
        </w:rPr>
      </w:pPr>
      <w:proofErr w:type="spellStart"/>
      <w:r w:rsidRPr="00BD0276">
        <w:rPr>
          <w:sz w:val="24"/>
          <w:szCs w:val="24"/>
        </w:rPr>
        <w:t>д</w:t>
      </w:r>
      <w:proofErr w:type="spellEnd"/>
      <w:r w:rsidRPr="00BD0276">
        <w:rPr>
          <w:sz w:val="24"/>
          <w:szCs w:val="24"/>
        </w:rPr>
        <w:t>)</w:t>
      </w:r>
      <w:r w:rsidRPr="00BD0276">
        <w:rPr>
          <w:sz w:val="24"/>
          <w:szCs w:val="24"/>
        </w:rPr>
        <w:tab/>
        <w:t xml:space="preserve">отсутствие указания на формы, виды </w:t>
      </w:r>
      <w:proofErr w:type="gramStart"/>
      <w:r w:rsidRPr="00BD0276">
        <w:rPr>
          <w:sz w:val="24"/>
          <w:szCs w:val="24"/>
        </w:rPr>
        <w:t>контроля за</w:t>
      </w:r>
      <w:proofErr w:type="gramEnd"/>
      <w:r w:rsidRPr="00BD0276">
        <w:rPr>
          <w:sz w:val="24"/>
          <w:szCs w:val="24"/>
        </w:rPr>
        <w:t xml:space="preserve"> органами местного самоуправления (их должностными лицами) - отсутствие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муниципальных служащих);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1190"/>
        </w:tabs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е)</w:t>
      </w:r>
      <w:r w:rsidRPr="00BD0276">
        <w:rPr>
          <w:sz w:val="24"/>
          <w:szCs w:val="24"/>
        </w:rPr>
        <w:tab/>
        <w:t>нарушение режима прозрачности информации - отсутствие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4D4318" w:rsidRPr="00BD0276" w:rsidRDefault="004D4318" w:rsidP="004D4318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факторы системного характера, обнаружить которые можно при системном анализе правового акта (проекта), - нормативные коллизии.</w:t>
      </w:r>
    </w:p>
    <w:p w:rsidR="004D4318" w:rsidRPr="00BD0276" w:rsidRDefault="004D4318" w:rsidP="004D4318">
      <w:pPr>
        <w:pStyle w:val="20"/>
        <w:shd w:val="clear" w:color="auto" w:fill="auto"/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BD0276" w:rsidRPr="00BD0276" w:rsidRDefault="004D4318" w:rsidP="00BD0276">
      <w:pPr>
        <w:pStyle w:val="20"/>
        <w:shd w:val="clear" w:color="auto" w:fill="auto"/>
        <w:spacing w:after="240"/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4D4318" w:rsidRPr="00BD0276" w:rsidRDefault="004D4318" w:rsidP="00BD0276">
      <w:pPr>
        <w:pStyle w:val="20"/>
        <w:shd w:val="clear" w:color="auto" w:fill="auto"/>
        <w:spacing w:after="240"/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Порядок проведения антикоррупционной экспертизы.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ind w:firstLine="760"/>
        <w:jc w:val="both"/>
        <w:rPr>
          <w:sz w:val="24"/>
          <w:szCs w:val="24"/>
        </w:rPr>
      </w:pPr>
      <w:proofErr w:type="spellStart"/>
      <w:r w:rsidRPr="00BD0276">
        <w:rPr>
          <w:sz w:val="24"/>
          <w:szCs w:val="24"/>
        </w:rPr>
        <w:t>Антикоррупционная</w:t>
      </w:r>
      <w:proofErr w:type="spellEnd"/>
      <w:r w:rsidRPr="00BD0276">
        <w:rPr>
          <w:sz w:val="24"/>
          <w:szCs w:val="24"/>
        </w:rPr>
        <w:t xml:space="preserve"> экспертиза ранее принятых и действующих муниципальных правовых актов проводится комиссией по проведению антикоррупционной экспертизы правовых актов, созданных в Администрации сельсовета (далее комиссия).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В состав комиссии входят глава поселения, специалисты Администрации, прокуратуры района (по согласованию), общественных объединений (по согласованию), специалисты образовательных учреждений (по согласованию).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Состав комиссии утверждается распоряжением главы администрации поселения.</w:t>
      </w:r>
    </w:p>
    <w:p w:rsidR="004D4318" w:rsidRPr="00BD0276" w:rsidRDefault="004D4318" w:rsidP="004D4318">
      <w:pPr>
        <w:pStyle w:val="20"/>
        <w:shd w:val="clear" w:color="auto" w:fill="auto"/>
        <w:tabs>
          <w:tab w:val="left" w:pos="4584"/>
        </w:tabs>
        <w:rPr>
          <w:sz w:val="24"/>
          <w:szCs w:val="24"/>
        </w:rPr>
      </w:pPr>
      <w:r w:rsidRPr="00BD0276">
        <w:rPr>
          <w:sz w:val="24"/>
          <w:szCs w:val="24"/>
        </w:rPr>
        <w:t>Организацию деятельности комиссии осуществляет администрация Крыловского сельского поселения.</w:t>
      </w:r>
      <w:r w:rsidRPr="00BD0276">
        <w:rPr>
          <w:sz w:val="24"/>
          <w:szCs w:val="24"/>
        </w:rPr>
        <w:tab/>
        <w:t>,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Заседания комиссии проводятся не реже одного раза в квартал в соответствии с ежеквартально утверждаемым планом-графиком проведения антикоррупционной экспертизы нормативных правовых актов.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ind w:firstLine="760"/>
        <w:jc w:val="both"/>
        <w:rPr>
          <w:sz w:val="24"/>
          <w:szCs w:val="24"/>
        </w:rPr>
      </w:pPr>
      <w:proofErr w:type="spellStart"/>
      <w:r w:rsidRPr="00BD0276">
        <w:rPr>
          <w:sz w:val="24"/>
          <w:szCs w:val="24"/>
        </w:rPr>
        <w:t>Антикоррупционная</w:t>
      </w:r>
      <w:proofErr w:type="spellEnd"/>
      <w:r w:rsidRPr="00BD0276">
        <w:rPr>
          <w:sz w:val="24"/>
          <w:szCs w:val="24"/>
        </w:rPr>
        <w:t xml:space="preserve"> экспертиза проектов Устава Крыловского сельского </w:t>
      </w:r>
      <w:r w:rsidRPr="00BD0276">
        <w:rPr>
          <w:sz w:val="24"/>
          <w:szCs w:val="24"/>
        </w:rPr>
        <w:lastRenderedPageBreak/>
        <w:t>поселения, решений о внесении в него изменений и дополнений, решений, принятых на местном референдуме, оформленных в виде правовых актов, решений муниципального комитета, постановлений главы поселения проводится разработчиками проектов.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Срок проведения экспертизы проектов правовых актов не должен превышать 5 рабочих дней с момента поступления документа в Администрацию поселения.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 xml:space="preserve">Проекты нормативных правовых актов, вносящие изменения в действующие нормативные правовые акты, проходят </w:t>
      </w:r>
      <w:proofErr w:type="spellStart"/>
      <w:r w:rsidRPr="00BD0276">
        <w:rPr>
          <w:sz w:val="24"/>
          <w:szCs w:val="24"/>
        </w:rPr>
        <w:t>антикоррупционную</w:t>
      </w:r>
      <w:proofErr w:type="spellEnd"/>
      <w:r w:rsidRPr="00BD0276">
        <w:rPr>
          <w:sz w:val="24"/>
          <w:szCs w:val="24"/>
        </w:rPr>
        <w:t xml:space="preserve"> экспертизу в том же порядке, что и основной правовой акт.</w:t>
      </w:r>
    </w:p>
    <w:p w:rsidR="004D4318" w:rsidRPr="00BD0276" w:rsidRDefault="004D4318" w:rsidP="004D4318">
      <w:pPr>
        <w:pStyle w:val="20"/>
        <w:shd w:val="clear" w:color="auto" w:fill="auto"/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Результат проведения антикоррупционной экспертизы.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При выявлении по результатам антикоррупционной экспертизы коррупционных факторов, составляется экспертное заключение, в котором отражаются все выявленные положения нормативного правового акта или его проекта, способствующих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4D4318" w:rsidRPr="00BD0276" w:rsidRDefault="004D4318" w:rsidP="004D4318">
      <w:pPr>
        <w:pStyle w:val="20"/>
        <w:shd w:val="clear" w:color="auto" w:fill="auto"/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>Выявленные при проведении антикоррупционной экспертизы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При выявлении по результатам антикоррупционной экспертизы коррупционных норм в ранее принятом и действующем правовом акте органа местного самоуправления, экспертное заключение направляется комиссией заинтересованным лицам в правовое управление Администрации Кировского муниципального района для принятия мер по устранению коррупционных норм из нормативного правового акта.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 xml:space="preserve">В пояснительной записке к проектам правовых актов, вносимых на рассмотрение в муниципальный комитет Крыловского сельского поселения или в ином сопроводительном документе к проектам постановлений главы Крыловского сельского поселения, должен быть отражен результат проведенной разработчиком экспертизы проекта на </w:t>
      </w:r>
      <w:proofErr w:type="spellStart"/>
      <w:r w:rsidRPr="00BD0276">
        <w:rPr>
          <w:sz w:val="24"/>
          <w:szCs w:val="24"/>
        </w:rPr>
        <w:t>коррупциогенность</w:t>
      </w:r>
      <w:proofErr w:type="spellEnd"/>
      <w:r w:rsidRPr="00BD0276">
        <w:rPr>
          <w:sz w:val="24"/>
          <w:szCs w:val="24"/>
        </w:rPr>
        <w:t>. Экспертное заключение, составленное по итогам антикоррупционной экспертизы, прилагается к проекту нормативного правового акта, вносимому на рассмотрение в муниципальный комитет или к материалам, передаваемым для подписания нормативного правового акта главе Крыловского сельского поселения.</w:t>
      </w:r>
    </w:p>
    <w:p w:rsidR="004D4318" w:rsidRPr="00BD0276" w:rsidRDefault="004D4318" w:rsidP="004D4318">
      <w:pPr>
        <w:pStyle w:val="20"/>
        <w:shd w:val="clear" w:color="auto" w:fill="auto"/>
        <w:ind w:firstLine="760"/>
        <w:rPr>
          <w:sz w:val="24"/>
          <w:szCs w:val="24"/>
        </w:rPr>
      </w:pPr>
      <w:r w:rsidRPr="00BD0276">
        <w:rPr>
          <w:sz w:val="24"/>
          <w:szCs w:val="24"/>
        </w:rPr>
        <w:t xml:space="preserve">При отсутствии </w:t>
      </w:r>
      <w:proofErr w:type="spellStart"/>
      <w:r w:rsidRPr="00BD0276">
        <w:rPr>
          <w:sz w:val="24"/>
          <w:szCs w:val="24"/>
        </w:rPr>
        <w:t>коррупциогенных</w:t>
      </w:r>
      <w:proofErr w:type="spellEnd"/>
      <w:r w:rsidRPr="00BD0276">
        <w:rPr>
          <w:sz w:val="24"/>
          <w:szCs w:val="24"/>
        </w:rPr>
        <w:t xml:space="preserve"> факторов на проекте нормативного правового акта или листе согласования ставиться отметка об отсутствии </w:t>
      </w:r>
      <w:proofErr w:type="spellStart"/>
      <w:r w:rsidRPr="00BD0276">
        <w:rPr>
          <w:sz w:val="24"/>
          <w:szCs w:val="24"/>
        </w:rPr>
        <w:t>коррупциогенных</w:t>
      </w:r>
      <w:proofErr w:type="spellEnd"/>
      <w:r w:rsidRPr="00BD0276">
        <w:rPr>
          <w:sz w:val="24"/>
          <w:szCs w:val="24"/>
        </w:rPr>
        <w:t xml:space="preserve"> норм.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его разработчиком.</w:t>
      </w:r>
    </w:p>
    <w:p w:rsidR="004D4318" w:rsidRPr="00BD0276" w:rsidRDefault="004D4318" w:rsidP="004D4318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ind w:firstLine="760"/>
        <w:jc w:val="both"/>
        <w:rPr>
          <w:sz w:val="24"/>
          <w:szCs w:val="24"/>
        </w:rPr>
      </w:pPr>
      <w:r w:rsidRPr="00BD0276">
        <w:rPr>
          <w:sz w:val="24"/>
          <w:szCs w:val="24"/>
        </w:rPr>
        <w:t>Глава Крыловского сельского поселения обеспечивает направление в прокуратуру Кировского муниципального района копий правовых актов, принятых на местном референдуме, нормативных правовых актов представительного органа Крыловского сельского поселения, главы Крыловского сельского поселения</w:t>
      </w:r>
      <w:proofErr w:type="gramStart"/>
      <w:r w:rsidRPr="00BD0276">
        <w:rPr>
          <w:sz w:val="24"/>
          <w:szCs w:val="24"/>
        </w:rPr>
        <w:t xml:space="preserve"> ,</w:t>
      </w:r>
      <w:proofErr w:type="gramEnd"/>
      <w:r w:rsidRPr="00BD0276">
        <w:rPr>
          <w:sz w:val="24"/>
          <w:szCs w:val="24"/>
        </w:rPr>
        <w:t xml:space="preserve"> местной администрации для проведения антикоррупционной экспертизы в течение 10 дней со дня их принятия.</w:t>
      </w:r>
    </w:p>
    <w:p w:rsidR="004D4318" w:rsidRPr="00BD0276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D4318" w:rsidRPr="00B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EBE"/>
    <w:multiLevelType w:val="multilevel"/>
    <w:tmpl w:val="4372F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C0688"/>
    <w:multiLevelType w:val="multilevel"/>
    <w:tmpl w:val="9A7AB2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0D3"/>
    <w:multiLevelType w:val="multilevel"/>
    <w:tmpl w:val="5C5814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67820"/>
    <w:multiLevelType w:val="hybridMultilevel"/>
    <w:tmpl w:val="B746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164"/>
    <w:rsid w:val="002C642D"/>
    <w:rsid w:val="0033154E"/>
    <w:rsid w:val="00401164"/>
    <w:rsid w:val="004D4318"/>
    <w:rsid w:val="008E5A8B"/>
    <w:rsid w:val="00BD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4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D43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31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D4318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D431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D4318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2017-11-16T05:29:00Z</cp:lastPrinted>
  <dcterms:created xsi:type="dcterms:W3CDTF">2017-11-16T04:40:00Z</dcterms:created>
  <dcterms:modified xsi:type="dcterms:W3CDTF">2017-11-16T05:35:00Z</dcterms:modified>
</cp:coreProperties>
</file>