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8" w:rsidRPr="00EC0BE6" w:rsidRDefault="00BA2548" w:rsidP="00BA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E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2548" w:rsidRPr="00EC0BE6" w:rsidRDefault="00BA2548" w:rsidP="00BA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E6">
        <w:rPr>
          <w:rFonts w:ascii="Times New Roman" w:hAnsi="Times New Roman" w:cs="Times New Roman"/>
          <w:b/>
          <w:sz w:val="24"/>
          <w:szCs w:val="24"/>
        </w:rPr>
        <w:t>КРЫЛОВСКОГО СЕЛЬСКОГО ПОСЕЛЕНИЯ</w:t>
      </w:r>
    </w:p>
    <w:p w:rsidR="00BA2548" w:rsidRPr="00EC0BE6" w:rsidRDefault="00BA2548" w:rsidP="00BA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E6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BA2548" w:rsidRPr="00EC0BE6" w:rsidRDefault="00BA2548" w:rsidP="00BA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E6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BA2548" w:rsidRPr="00EC0BE6" w:rsidRDefault="00BA2548" w:rsidP="00BA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48" w:rsidRPr="00EC0BE6" w:rsidRDefault="00BA2548" w:rsidP="00BA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E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2548" w:rsidRPr="00EC0BE6" w:rsidRDefault="00BA2548" w:rsidP="00BA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48" w:rsidRPr="00EC0BE6" w:rsidRDefault="00014920" w:rsidP="00BA2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15.11</w:t>
      </w:r>
      <w:r w:rsidR="00BA2548" w:rsidRPr="00EC0BE6">
        <w:rPr>
          <w:rFonts w:ascii="Times New Roman" w:hAnsi="Times New Roman" w:cs="Times New Roman"/>
          <w:b/>
          <w:sz w:val="24"/>
          <w:szCs w:val="24"/>
        </w:rPr>
        <w:t xml:space="preserve">.2018 г.                                 </w:t>
      </w:r>
      <w:r w:rsidR="00EC0B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A2548" w:rsidRPr="00EC0BE6">
        <w:rPr>
          <w:rFonts w:ascii="Times New Roman" w:hAnsi="Times New Roman" w:cs="Times New Roman"/>
          <w:b/>
          <w:sz w:val="24"/>
          <w:szCs w:val="24"/>
        </w:rPr>
        <w:t xml:space="preserve"> с. Крыловка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5B084B" w:rsidRPr="005B084B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08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B084B" w:rsidRPr="005B084B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B084B" w:rsidRPr="00EC0BE6" w:rsidRDefault="005B084B" w:rsidP="005B084B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</w:r>
      <w:r w:rsidR="00BA2548"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муниципальными служащими </w:t>
      </w:r>
      <w:r w:rsidR="00BA2548"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замещающими указанные должности, достоверности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</w:t>
      </w:r>
      <w:proofErr w:type="gramEnd"/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</w:p>
    <w:p w:rsidR="005B084B" w:rsidRPr="005B084B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08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6.10.2003 г. №131-ФЗ «Об общих принципах организации местного самоуправления в Российской Федерации», Федеральным законом от 25 декабря 2008 г. N 273-ФЗ «О противодействии коррупции», пунктом 6 Указа Президента РФ от 21.09.2009 г. №1065 (ред. от 15.07.2015)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государственнымислужащими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соблюдения федеральными государственными служащими требований к служебному поведению», постановление Губернатора Приморского края от 10.07.2012 г. №49-пг «Об утверждении Положения о проверке </w:t>
      </w: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установленных в целях противодействия коррупции», на основании Устава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Крыловского сельского поселения</w:t>
      </w:r>
      <w:proofErr w:type="gramEnd"/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</w:t>
      </w:r>
      <w:r w:rsidR="004D7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EC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ВЛЯ</w:t>
      </w:r>
      <w:r w:rsidR="00BA2548" w:rsidRPr="00EC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</w:t>
      </w:r>
      <w:r w:rsidRPr="00EC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муниципальными служащими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замещающими указанные должности, достоверности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требований о предотвращении или об урегулировании конфликта интересов, исполнения ими обязанностей, установленных в целях противодействия коррупции.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постановление администрации Крыловского сельского поселения</w:t>
      </w:r>
      <w:r w:rsidR="00E17395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27.05.2013 года № 24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администрации Крыловского сельского поселения».</w:t>
      </w:r>
    </w:p>
    <w:p w:rsidR="005B084B" w:rsidRPr="00EC0BE6" w:rsidRDefault="00E17395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B084B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 (обнародования)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подлежит размещению на официальном сайте Крыловского сельского поселения в сети Интернет</w:t>
      </w:r>
      <w:r w:rsidR="005B084B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084B" w:rsidRPr="00EC0BE6" w:rsidRDefault="00E17395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Крыловского сельского поселения                    </w:t>
      </w:r>
      <w:r w:rsid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Ахременко</w:t>
      </w:r>
      <w:r w:rsidR="005B084B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0BE6" w:rsidRDefault="00EC0BE6" w:rsidP="00E17395">
      <w:pPr>
        <w:shd w:val="clear" w:color="auto" w:fill="FFFFFF"/>
        <w:spacing w:after="105" w:line="240" w:lineRule="auto"/>
        <w:ind w:firstLine="45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4920" w:rsidRDefault="00014920" w:rsidP="00E17395">
      <w:pPr>
        <w:shd w:val="clear" w:color="auto" w:fill="FFFFFF"/>
        <w:spacing w:after="105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4920" w:rsidRDefault="00014920" w:rsidP="00E17395">
      <w:pPr>
        <w:shd w:val="clear" w:color="auto" w:fill="FFFFFF"/>
        <w:spacing w:after="105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084B" w:rsidRPr="00EC0BE6" w:rsidRDefault="005B084B" w:rsidP="00E17395">
      <w:pPr>
        <w:shd w:val="clear" w:color="auto" w:fill="FFFFFF"/>
        <w:spacing w:after="105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bookmarkStart w:id="0" w:name="_GoBack"/>
      <w:bookmarkEnd w:id="0"/>
      <w:r w:rsidR="00E17395"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</w:t>
      </w:r>
      <w:r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</w:t>
      </w:r>
      <w:r w:rsidR="00E17395"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</w:t>
      </w:r>
      <w:r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A2548"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  <w:r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</w:t>
      </w:r>
      <w:r w:rsidR="00014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17395"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4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15.11</w:t>
      </w:r>
      <w:r w:rsidRPr="00EC0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.2018 г. №</w:t>
      </w:r>
      <w:r w:rsidR="00014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proofErr w:type="gramStart"/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</w:r>
      <w:r w:rsidR="00BA2548"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муниципальными служащими </w:t>
      </w:r>
      <w:r w:rsidR="00BA2548"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замещающими указанные должности, достоверности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Достоверности и полноты сведений о доходах, об имуществе и обязательствах имущественного характера, представленных в соответствии с муниципальными правовыми актами, определяющими порядок их предоставления: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гражданами, претендующими на замещение должностей муниципальной службы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граждане), на отчетную дату;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муниципальными служащими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замещающими должности муниципальной службы (далее – муниципальные служащие), за отчетный период и за два года, предшествующие отчетному периоду;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 и нормативными правовыми актами Приморского края (далее – требования к служебному поведению).</w:t>
      </w:r>
      <w:proofErr w:type="gramEnd"/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Проверка, предусмотренная подпунктами 1.2 и 1.3 пункта 1 настоящего Положения, осуществляется в отношении граждан и муниципальных служащих, замещающих любую должность муниципальной службы </w:t>
      </w:r>
      <w:r w:rsidR="00E17395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Проверка, предусмотренная пунктом 1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Проверка, предусмотренная пунктом 1 настоящего Положения, осуществляется кадровой службой администрации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(должностным лицом, осуществляющим функции кадровой службы) (далее – кадровая служба).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Основанием для проведения проверки является поступление гражданина на муниципальную службу или информация, представленная в письменном виде: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работниками подразделений кадровых служб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Общественной палатой Российской Федерации, Общественной палатой Приморского края, общественной палаты муниципального образования Приморского края;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общероссийскими, краевыми, местными средствами массовой информации.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Кадровая служба осуществляет проверку самостоятельно.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направляются на основании обращения главы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Губернатором приморского края либо уполномоченным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должностным лицом.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абзаце втором пункта 9 настоящего Положения, утвержденного постановлением Губернатора приморского края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№49-пг, направляются на основании обращения главы </w:t>
      </w:r>
      <w:r w:rsidR="00BA2548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Губернатором Приморского края.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осуществлении проверки, предусмотренной пунктом 1 настоящего Положения, кадровая служба вправе: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беседу с гражданином или муниципальным служащим;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 установленном порядке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а также органов, осуществляющих регистрацию прав на недвижимое имущество и сделок с ними), органы государственной власти субъектов Российской Федерации, территориальные органы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</w:t>
      </w:r>
      <w:r w:rsidR="00E17395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7395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лужебному поведению;</w:t>
      </w:r>
      <w:proofErr w:type="gramEnd"/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наводить справки у физических лиц и получать от них информацию с их согласия;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запросе, предусмотренном абзацем пятым пункта 10 настоящего Положения, указываются: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правовой акт, на основании которого направляется запрос;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объем сведений, подлежащих проверке;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представления запрашиваемых сведений;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инициалы и номер телефона муниципального служащего, подготовившего запрос;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необходимые сведения.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запросе Губернатора Приморского края о проведении оперативно-розыскных мероприятий помимо сведений, перечисленных в пункте 11 настоящего Положения, в обязательном порядке указываются: сведения, послужившие основанием для проверки; государственные органы и организации, органы местного самоуправления, организации, в которые направлялись (направлены) запросы, и поставленные в них вопросы; дается ссылка на соответствующие положения Федерального закона от 12 августа 1995 года N 144-ФЗ "Об оперативно-розыскной деятельности".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Кадровая служба обеспечивает: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– в течение двух рабочих дней со дня получения соответствующего решения;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–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proofErr w:type="gramEnd"/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Муниципальный служащий вправе: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пояснения в письменной форме: в ходе проверки; по вопросам, указанным в абзаце третьем пункта 13 настоящего Положения; по результатам проверки;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дополнительные материалы и давать по ним пояснения в письменной форме;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кадровую службу</w:t>
      </w:r>
      <w:r w:rsidR="00E17395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подлежащим удовлетворению ходатайством</w:t>
      </w:r>
      <w:r w:rsidR="00E17395"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с ним беседы по вопросам, указанным в абзаце третьем пункта 13 настоящего Положения.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Пояснения, указанные в пункте 15 настоящего Положения, приобщаются к материалам проверки.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Кадровая служба представляет лицу, принявшему решение о проведении проверки, доклад о ее результатах.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gramStart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Общественной палате Приморского края, общественной палате муниципального образования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назначить гражданина на должность муниципальной службы;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отказать гражданину в назначении на должность муниципальной службы;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применить к муниципальному служащему меры юридической ответственности;</w:t>
      </w:r>
    </w:p>
    <w:p w:rsidR="005B084B" w:rsidRPr="00EC0BE6" w:rsidRDefault="005B084B" w:rsidP="005B084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Подлинники справок о доходах, об имуществе и обязательствах имущественного характера, поступивших в кадровую службу</w:t>
      </w:r>
      <w:r w:rsid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приобщаются к личным делам муниципальных служащих.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5B084B" w:rsidRPr="00EC0BE6" w:rsidRDefault="005B084B" w:rsidP="005B084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23AE" w:rsidRPr="00EC0BE6" w:rsidRDefault="00C023AE">
      <w:pPr>
        <w:rPr>
          <w:rFonts w:ascii="Times New Roman" w:hAnsi="Times New Roman" w:cs="Times New Roman"/>
          <w:sz w:val="24"/>
          <w:szCs w:val="24"/>
        </w:rPr>
      </w:pPr>
    </w:p>
    <w:sectPr w:rsidR="00C023AE" w:rsidRPr="00EC0BE6" w:rsidSect="004A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E1C"/>
    <w:rsid w:val="00014920"/>
    <w:rsid w:val="0006116C"/>
    <w:rsid w:val="000E7B7F"/>
    <w:rsid w:val="004A6608"/>
    <w:rsid w:val="004D761A"/>
    <w:rsid w:val="005B084B"/>
    <w:rsid w:val="00BA2548"/>
    <w:rsid w:val="00C023AE"/>
    <w:rsid w:val="00D05E1C"/>
    <w:rsid w:val="00E17395"/>
    <w:rsid w:val="00E76D18"/>
    <w:rsid w:val="00EC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8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E589-3861-4CAF-8D8E-EADC9DF0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Оксана</cp:lastModifiedBy>
  <cp:revision>8</cp:revision>
  <cp:lastPrinted>2018-11-20T05:03:00Z</cp:lastPrinted>
  <dcterms:created xsi:type="dcterms:W3CDTF">2018-10-23T06:26:00Z</dcterms:created>
  <dcterms:modified xsi:type="dcterms:W3CDTF">2018-11-20T05:04:00Z</dcterms:modified>
</cp:coreProperties>
</file>