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D" w:rsidRPr="00801BED" w:rsidRDefault="00801BED" w:rsidP="00801BE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ED" w:rsidRPr="00801BED" w:rsidRDefault="00801BED" w:rsidP="00801BED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801B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129</w:t>
      </w:r>
    </w:p>
    <w:p w:rsidR="00801BED" w:rsidRPr="00801BED" w:rsidRDefault="00801BED" w:rsidP="00801B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Крыловского сельского поселения от 12.11.2018 № 117 «</w:t>
      </w:r>
      <w:r w:rsidRPr="00801BED">
        <w:rPr>
          <w:rFonts w:ascii="Times New Roman" w:eastAsia="Times New Roman" w:hAnsi="Times New Roman" w:cs="Times New Roman"/>
          <w:b/>
          <w:sz w:val="26"/>
          <w:szCs w:val="26"/>
        </w:rPr>
        <w:t>О налоге на имущество физических лиц на территории Крыловского сельского поселения на 2019 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01BED" w:rsidRPr="00801BED" w:rsidRDefault="00801BED" w:rsidP="008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BED" w:rsidRP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1BE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налоге на имущество физических лиц», главой 32 «Налог на имущество физических лиц» Налогового кодекса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экспертным заключением от 22.01.2019г. № 20-эз, </w:t>
      </w:r>
      <w:r w:rsidRPr="00801BED">
        <w:rPr>
          <w:rFonts w:ascii="Times New Roman" w:eastAsia="Times New Roman" w:hAnsi="Times New Roman" w:cs="Times New Roman"/>
          <w:sz w:val="26"/>
          <w:szCs w:val="26"/>
        </w:rPr>
        <w:t>руководствуясь  Уставом  Крыловского сельского</w:t>
      </w:r>
      <w:proofErr w:type="gramEnd"/>
      <w:r w:rsidRPr="00801BED">
        <w:rPr>
          <w:rFonts w:ascii="Times New Roman" w:eastAsia="Times New Roman" w:hAnsi="Times New Roman" w:cs="Times New Roman"/>
          <w:sz w:val="26"/>
          <w:szCs w:val="26"/>
        </w:rPr>
        <w:t xml:space="preserve"> поселения, принятого решением Муниципального комитета Крыловского сельского поселения № 220 от 26.01.2015 года муниципальный комитет Крыловского сельского поселения </w:t>
      </w:r>
    </w:p>
    <w:p w:rsid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801BE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РЕШИЛ:</w:t>
      </w:r>
    </w:p>
    <w:p w:rsid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801BED" w:rsidRDefault="00801BED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 Внести в решение </w:t>
      </w:r>
      <w:r w:rsidRPr="00801BED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муниципального комитета Крыловского сельского поселения от 12.11.2018 № 117 «О налоге на имущество физических лиц на территории Крыловского сельского поселения на 2019 год»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следующие изменения и дополнения:</w:t>
      </w:r>
    </w:p>
    <w:p w:rsidR="00097D66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- в п. 1 решения слова «с 1 января 2018 года» исключить;</w:t>
      </w:r>
    </w:p>
    <w:p w:rsidR="00097D66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- в п. 5 решения слова «</w:t>
      </w:r>
      <w:r w:rsidRPr="00097D66">
        <w:rPr>
          <w:rFonts w:ascii="Times New Roman" w:eastAsia="Times New Roman" w:hAnsi="Times New Roman" w:cs="Times New Roman"/>
          <w:spacing w:val="-2"/>
          <w:sz w:val="26"/>
          <w:szCs w:val="26"/>
        </w:rPr>
        <w:t>ст. 7.1 Закон Приморского края от 29.12.2004 №206-КЗ «О социальной поддержке льготных категорий граждан, проживающих на территории Приморского края»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исключить;</w:t>
      </w:r>
    </w:p>
    <w:p w:rsidR="00097D66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-  подпункт 1 п.5.3. читать в следующей редакции:</w:t>
      </w:r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«</w:t>
      </w:r>
      <w:r w:rsidRPr="00097D66">
        <w:rPr>
          <w:rFonts w:ascii="Times New Roman" w:eastAsia="Times New Roman" w:hAnsi="Times New Roman" w:cs="Times New Roman"/>
          <w:sz w:val="26"/>
          <w:szCs w:val="26"/>
        </w:rPr>
        <w:t>1) квартира, часть квартиры или комната</w:t>
      </w:r>
      <w:proofErr w:type="gramStart"/>
      <w:r w:rsidRPr="00097D66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подпункт 2 п.5.3. читать в следующей редакции:</w:t>
      </w:r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97D66">
        <w:rPr>
          <w:rFonts w:ascii="Times New Roman" w:eastAsia="Times New Roman" w:hAnsi="Times New Roman" w:cs="Times New Roman"/>
          <w:sz w:val="26"/>
          <w:szCs w:val="26"/>
        </w:rPr>
        <w:t>2) жилой дом или часть жилого дома</w:t>
      </w:r>
      <w:proofErr w:type="gramStart"/>
      <w:r w:rsidRPr="00097D66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06D62">
        <w:rPr>
          <w:rFonts w:ascii="Times New Roman" w:eastAsia="Times New Roman" w:hAnsi="Times New Roman" w:cs="Times New Roman"/>
          <w:sz w:val="26"/>
          <w:szCs w:val="26"/>
        </w:rPr>
        <w:t>пункт 5.4. читать в следующей редакции:</w:t>
      </w:r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5.4. Налоговая льгота не предоставляется в отношении объектов налогообложения, указанных в подпункте 2 пункта 2 статьи 406  Кодекса за исключением гаражей и </w:t>
      </w:r>
      <w:proofErr w:type="spellStart"/>
      <w:r w:rsidRPr="00206D62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 w:rsidRPr="00206D62">
        <w:rPr>
          <w:rFonts w:ascii="Times New Roman" w:eastAsia="Times New Roman" w:hAnsi="Times New Roman" w:cs="Times New Roman"/>
          <w:sz w:val="26"/>
          <w:szCs w:val="26"/>
        </w:rPr>
        <w:t>, расположенных в таких объектах налогообложения</w:t>
      </w:r>
      <w:proofErr w:type="gramStart"/>
      <w:r w:rsidRPr="00206D62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206D62" w:rsidRDefault="0037737F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="00206D62">
        <w:rPr>
          <w:rFonts w:ascii="Times New Roman" w:eastAsia="Times New Roman" w:hAnsi="Times New Roman" w:cs="Times New Roman"/>
          <w:sz w:val="26"/>
          <w:szCs w:val="26"/>
        </w:rPr>
        <w:t>ункт 5.5. читать в следующей редакции:</w:t>
      </w:r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5.5. Лицо, имеющее право на налоговую льготу, представляет заявление о </w:t>
      </w:r>
      <w:proofErr w:type="gramStart"/>
      <w:r w:rsidRPr="00206D62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proofErr w:type="gramEnd"/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льготы и документы, подтверждающие право налогоплательщика на налоговую льготу, в налоговый орган по своему выбору,</w:t>
      </w:r>
      <w:r w:rsidRPr="00206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а также вправе представить документы, подтверждающие право налогоплательщика на налоговую льготу.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пункт 6 – исключить;</w:t>
      </w:r>
    </w:p>
    <w:p w:rsid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пункт 7 читать в следующей редакции:</w:t>
      </w:r>
    </w:p>
    <w:p w:rsidR="00206D62" w:rsidRP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  и распространяется на правоотношения возникшее с 01 января 2018года.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06D62" w:rsidRPr="00206D62" w:rsidRDefault="00206D62" w:rsidP="00206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>. Настоящее решение подлежит официальному опубликованию в средствах массовой информации.</w:t>
      </w:r>
    </w:p>
    <w:p w:rsidR="00206D62" w:rsidRPr="00206D62" w:rsidRDefault="00206D62" w:rsidP="00206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. Контроль </w:t>
      </w:r>
      <w:r>
        <w:rPr>
          <w:rFonts w:ascii="Times New Roman" w:eastAsia="Times New Roman" w:hAnsi="Times New Roman" w:cs="Times New Roman"/>
          <w:sz w:val="26"/>
          <w:szCs w:val="26"/>
        </w:rPr>
        <w:t>над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депутатскую комиссию по бюджету муниципального комитета Крыловского сельского поселения.</w:t>
      </w:r>
    </w:p>
    <w:p w:rsidR="00206D62" w:rsidRPr="00206D62" w:rsidRDefault="00206D62" w:rsidP="0020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6D62" w:rsidRPr="00206D62" w:rsidRDefault="00206D62" w:rsidP="00206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6D62" w:rsidRPr="00206D62" w:rsidRDefault="00206D62" w:rsidP="00206D6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Глава Крыловского сельского поселения                          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ab/>
      </w:r>
      <w:r w:rsidRPr="00206D6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И.С. Ахременко</w:t>
      </w:r>
    </w:p>
    <w:p w:rsidR="00206D62" w:rsidRPr="00206D62" w:rsidRDefault="00206D62" w:rsidP="00206D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6D62" w:rsidRPr="00097D66" w:rsidRDefault="00206D62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D66" w:rsidRPr="00097D66" w:rsidRDefault="00097D66" w:rsidP="00097D6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D66" w:rsidRPr="00801BED" w:rsidRDefault="00097D66" w:rsidP="00801BED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1C606E" w:rsidRDefault="001C606E"/>
    <w:sectPr w:rsidR="001C606E" w:rsidSect="0054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1BED"/>
    <w:rsid w:val="00097D66"/>
    <w:rsid w:val="001C606E"/>
    <w:rsid w:val="00206D62"/>
    <w:rsid w:val="0037737F"/>
    <w:rsid w:val="00541754"/>
    <w:rsid w:val="0080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801BE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2019-03-18T00:19:00Z</dcterms:created>
  <dcterms:modified xsi:type="dcterms:W3CDTF">2019-03-18T03:00:00Z</dcterms:modified>
</cp:coreProperties>
</file>